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98868" w14:textId="77777777" w:rsidR="00EE56F1" w:rsidRPr="00C25BEA" w:rsidRDefault="00EE56F1" w:rsidP="00EE56F1">
      <w:pPr>
        <w:jc w:val="right"/>
        <w:rPr>
          <w:rFonts w:ascii="Times New Roman" w:hAnsi="Times New Roman"/>
          <w:b/>
          <w:sz w:val="24"/>
          <w:szCs w:val="24"/>
        </w:rPr>
      </w:pPr>
    </w:p>
    <w:p w14:paraId="3D22EED9" w14:textId="77777777" w:rsidR="00F63B62" w:rsidRPr="00C25BEA" w:rsidRDefault="00F63B62" w:rsidP="00261EFD">
      <w:pPr>
        <w:pStyle w:val="NoSpacing"/>
        <w:ind w:firstLine="5812"/>
        <w:rPr>
          <w:sz w:val="24"/>
          <w:lang w:val="lt-LT" w:eastAsia="lt-LT"/>
        </w:rPr>
      </w:pPr>
      <w:r w:rsidRPr="00C25BEA">
        <w:rPr>
          <w:sz w:val="24"/>
          <w:lang w:val="lt-LT" w:eastAsia="lt-LT"/>
        </w:rPr>
        <w:t>PATVIRTINTA</w:t>
      </w:r>
    </w:p>
    <w:p w14:paraId="0031D86C" w14:textId="77777777" w:rsidR="00261EFD" w:rsidRPr="00C25BEA" w:rsidRDefault="00F63B62" w:rsidP="00261EFD">
      <w:pPr>
        <w:pStyle w:val="NoSpacing"/>
        <w:ind w:firstLine="5812"/>
        <w:rPr>
          <w:sz w:val="24"/>
          <w:lang w:val="lt-LT" w:eastAsia="lt-LT"/>
        </w:rPr>
      </w:pPr>
      <w:r w:rsidRPr="00C25BEA">
        <w:rPr>
          <w:sz w:val="24"/>
          <w:lang w:val="lt-LT" w:eastAsia="lt-LT"/>
        </w:rPr>
        <w:t>Kertinio valstybės telekomunikacijų</w:t>
      </w:r>
    </w:p>
    <w:p w14:paraId="134855B1" w14:textId="77777777" w:rsidR="00F63B62" w:rsidRPr="00C25BEA" w:rsidRDefault="00F63B62" w:rsidP="00261EFD">
      <w:pPr>
        <w:pStyle w:val="NoSpacing"/>
        <w:ind w:left="5812"/>
        <w:rPr>
          <w:sz w:val="24"/>
          <w:lang w:val="lt-LT" w:eastAsia="lt-LT"/>
        </w:rPr>
      </w:pPr>
      <w:r w:rsidRPr="00C25BEA">
        <w:rPr>
          <w:sz w:val="24"/>
          <w:lang w:val="lt-LT" w:eastAsia="lt-LT"/>
        </w:rPr>
        <w:t>centro direktoriaus</w:t>
      </w:r>
      <w:r w:rsidR="00261EFD" w:rsidRPr="00C25BEA">
        <w:rPr>
          <w:sz w:val="24"/>
          <w:lang w:val="lt-LT" w:eastAsia="lt-LT"/>
        </w:rPr>
        <w:t xml:space="preserve"> 2022 m. kovo 29 d. </w:t>
      </w:r>
      <w:r w:rsidRPr="00C25BEA">
        <w:rPr>
          <w:sz w:val="24"/>
          <w:lang w:val="lt-LT" w:eastAsia="lt-LT"/>
        </w:rPr>
        <w:t>įsakymu Nr. V-</w:t>
      </w:r>
      <w:r w:rsidR="00261EFD" w:rsidRPr="00C25BEA">
        <w:rPr>
          <w:sz w:val="24"/>
          <w:lang w:val="lt-LT" w:eastAsia="lt-LT"/>
        </w:rPr>
        <w:t>39</w:t>
      </w:r>
    </w:p>
    <w:p w14:paraId="590C3274" w14:textId="77777777" w:rsidR="00261EFD" w:rsidRPr="00C25BEA" w:rsidRDefault="0064590D" w:rsidP="00261EFD">
      <w:pPr>
        <w:pStyle w:val="NoSpacing"/>
        <w:ind w:firstLine="5812"/>
        <w:rPr>
          <w:sz w:val="24"/>
          <w:lang w:val="lt-LT" w:eastAsia="lt-LT"/>
        </w:rPr>
      </w:pPr>
      <w:r w:rsidRPr="00C25BEA">
        <w:rPr>
          <w:sz w:val="24"/>
          <w:lang w:val="lt-LT" w:eastAsia="lt-LT"/>
        </w:rPr>
        <w:t>(2025</w:t>
      </w:r>
      <w:r w:rsidR="00261EFD" w:rsidRPr="00C25BEA">
        <w:rPr>
          <w:sz w:val="24"/>
          <w:lang w:val="lt-LT" w:eastAsia="lt-LT"/>
        </w:rPr>
        <w:t xml:space="preserve"> m.</w:t>
      </w:r>
      <w:r w:rsidR="00167EC7">
        <w:rPr>
          <w:sz w:val="24"/>
          <w:lang w:val="lt-LT" w:eastAsia="lt-LT"/>
        </w:rPr>
        <w:t xml:space="preserve"> balandžio 9 </w:t>
      </w:r>
      <w:r w:rsidRPr="00C25BEA">
        <w:rPr>
          <w:sz w:val="24"/>
          <w:lang w:val="lt-LT" w:eastAsia="lt-LT"/>
        </w:rPr>
        <w:t xml:space="preserve">d. </w:t>
      </w:r>
    </w:p>
    <w:p w14:paraId="43F87B77" w14:textId="77777777" w:rsidR="00261EFD" w:rsidRPr="00C25BEA" w:rsidRDefault="00261EFD" w:rsidP="00261EFD">
      <w:pPr>
        <w:pStyle w:val="NoSpacing"/>
        <w:ind w:firstLine="5812"/>
        <w:rPr>
          <w:sz w:val="24"/>
          <w:lang w:val="lt-LT" w:eastAsia="lt-LT"/>
        </w:rPr>
      </w:pPr>
      <w:r w:rsidRPr="00C25BEA">
        <w:rPr>
          <w:sz w:val="24"/>
          <w:lang w:val="lt-LT" w:eastAsia="lt-LT"/>
        </w:rPr>
        <w:t>įsakymo Nr. V-</w:t>
      </w:r>
      <w:r w:rsidR="00167EC7">
        <w:rPr>
          <w:sz w:val="24"/>
          <w:lang w:val="lt-LT" w:eastAsia="lt-LT"/>
        </w:rPr>
        <w:t>44</w:t>
      </w:r>
    </w:p>
    <w:p w14:paraId="2EA562CB" w14:textId="77777777" w:rsidR="00261EFD" w:rsidRPr="00C25BEA" w:rsidRDefault="00261EFD" w:rsidP="00261EFD">
      <w:pPr>
        <w:pStyle w:val="NoSpacing"/>
        <w:ind w:firstLine="5812"/>
        <w:rPr>
          <w:sz w:val="24"/>
          <w:lang w:val="lt-LT" w:eastAsia="lt-LT"/>
        </w:rPr>
      </w:pPr>
      <w:r w:rsidRPr="00C25BEA">
        <w:rPr>
          <w:sz w:val="24"/>
          <w:lang w:val="lt-LT" w:eastAsia="lt-LT"/>
        </w:rPr>
        <w:t>redakcija)</w:t>
      </w:r>
    </w:p>
    <w:p w14:paraId="19CBC211" w14:textId="77777777" w:rsidR="00F63B62" w:rsidRPr="00C25BEA" w:rsidRDefault="00F63B62" w:rsidP="00261EFD">
      <w:pPr>
        <w:pStyle w:val="NoSpacing"/>
        <w:ind w:firstLine="5812"/>
        <w:rPr>
          <w:sz w:val="24"/>
          <w:lang w:val="lt-LT" w:eastAsia="lt-LT"/>
        </w:rPr>
      </w:pPr>
    </w:p>
    <w:p w14:paraId="38E0C21F" w14:textId="77777777" w:rsidR="00F63B62" w:rsidRPr="00C25BEA" w:rsidRDefault="00F63B62" w:rsidP="00F63B62">
      <w:pPr>
        <w:pStyle w:val="NoSpacing"/>
        <w:rPr>
          <w:bCs/>
          <w:sz w:val="24"/>
          <w:szCs w:val="24"/>
          <w:lang w:val="lt-LT"/>
        </w:rPr>
      </w:pPr>
    </w:p>
    <w:p w14:paraId="2183DEBA" w14:textId="77777777" w:rsidR="00F63B62" w:rsidRPr="00C25BEA" w:rsidRDefault="00F63B62" w:rsidP="00F63B62">
      <w:pPr>
        <w:jc w:val="center"/>
        <w:rPr>
          <w:rFonts w:ascii="Times New Roman" w:hAnsi="Times New Roman"/>
          <w:b/>
          <w:color w:val="000000"/>
          <w:sz w:val="24"/>
          <w:szCs w:val="24"/>
        </w:rPr>
      </w:pPr>
      <w:r w:rsidRPr="00C25BEA">
        <w:rPr>
          <w:rFonts w:ascii="Times New Roman" w:hAnsi="Times New Roman"/>
          <w:b/>
          <w:caps/>
          <w:sz w:val="24"/>
          <w:szCs w:val="24"/>
        </w:rPr>
        <w:t>(P</w:t>
      </w:r>
      <w:r w:rsidRPr="00C25BEA">
        <w:rPr>
          <w:rFonts w:ascii="Times New Roman" w:hAnsi="Times New Roman"/>
          <w:b/>
          <w:sz w:val="24"/>
          <w:szCs w:val="24"/>
        </w:rPr>
        <w:t>avyzdinė Atitikties P</w:t>
      </w:r>
      <w:r w:rsidRPr="00C25BEA">
        <w:rPr>
          <w:rFonts w:ascii="Times New Roman" w:hAnsi="Times New Roman"/>
          <w:b/>
          <w:color w:val="000000"/>
          <w:sz w:val="24"/>
          <w:szCs w:val="24"/>
        </w:rPr>
        <w:t>risijungimo prie Saugiojo valstybinio duomenų perdavimo tinklo, atsijungimo nuo jo ir elektroninių ryšių paslaugų teikimo šiuo tinklu tvarkos aprašo 5 punkto reikalavimams forma)</w:t>
      </w:r>
    </w:p>
    <w:p w14:paraId="5B0459A3" w14:textId="77777777" w:rsidR="00F63B62" w:rsidRPr="00C25BEA" w:rsidRDefault="00F63B62" w:rsidP="00A115DA">
      <w:pPr>
        <w:jc w:val="center"/>
        <w:rPr>
          <w:rFonts w:ascii="Times New Roman" w:hAnsi="Times New Roman"/>
          <w:b/>
          <w:sz w:val="24"/>
          <w:szCs w:val="24"/>
        </w:rPr>
      </w:pPr>
    </w:p>
    <w:p w14:paraId="50EFBAC6" w14:textId="77777777" w:rsidR="005A06CE" w:rsidRPr="00C25BEA" w:rsidRDefault="00A115DA" w:rsidP="00A115DA">
      <w:pPr>
        <w:jc w:val="center"/>
        <w:rPr>
          <w:rFonts w:ascii="Times New Roman" w:hAnsi="Times New Roman"/>
          <w:b/>
          <w:sz w:val="24"/>
          <w:szCs w:val="24"/>
        </w:rPr>
      </w:pPr>
      <w:r w:rsidRPr="00C25BEA">
        <w:rPr>
          <w:rFonts w:ascii="Times New Roman" w:hAnsi="Times New Roman"/>
          <w:b/>
          <w:sz w:val="24"/>
          <w:szCs w:val="24"/>
        </w:rPr>
        <w:t xml:space="preserve">ATITIKTIES PRISIJUNGIMO PRIE SAUGIOJO VALSTYBINIO DUOMENŲ PERDAVIMO TINKLO, ATSIJUNGIMO NUO JO IR ELEKTRONINIŲ RYŠIŲ PASLAUGŲ TEIKIMO ŠIUO TINKLU TVARKOS APRAŠO 5 </w:t>
      </w:r>
      <w:r w:rsidR="006B55B7" w:rsidRPr="00C25BEA">
        <w:rPr>
          <w:rFonts w:ascii="Times New Roman" w:hAnsi="Times New Roman"/>
          <w:b/>
          <w:sz w:val="24"/>
          <w:szCs w:val="24"/>
        </w:rPr>
        <w:t>PUNKTO REIKALAVIMAMS,</w:t>
      </w:r>
      <w:r w:rsidR="001A71A6" w:rsidRPr="00C25BEA">
        <w:rPr>
          <w:rFonts w:ascii="Times New Roman" w:hAnsi="Times New Roman"/>
          <w:b/>
          <w:sz w:val="24"/>
          <w:szCs w:val="24"/>
        </w:rPr>
        <w:t xml:space="preserve"> </w:t>
      </w:r>
      <w:r w:rsidRPr="00C25BEA">
        <w:rPr>
          <w:rFonts w:ascii="Times New Roman" w:hAnsi="Times New Roman"/>
          <w:b/>
          <w:sz w:val="24"/>
          <w:szCs w:val="24"/>
        </w:rPr>
        <w:t>LENTELĖ</w:t>
      </w:r>
    </w:p>
    <w:p w14:paraId="17DD21BD" w14:textId="77777777" w:rsidR="00A115DA" w:rsidRPr="00C25BEA" w:rsidRDefault="00A115DA" w:rsidP="00A115DA">
      <w:pPr>
        <w:jc w:val="center"/>
        <w:rPr>
          <w:rFonts w:ascii="Times New Roman" w:hAnsi="Times New Roman"/>
          <w:bCs/>
          <w:caps/>
          <w:sz w:val="24"/>
          <w:szCs w:val="24"/>
        </w:rPr>
      </w:pPr>
    </w:p>
    <w:tbl>
      <w:tblPr>
        <w:tblStyle w:val="TableGrid"/>
        <w:tblW w:w="9495" w:type="dxa"/>
        <w:jc w:val="center"/>
        <w:tblLayout w:type="fixed"/>
        <w:tblLook w:val="04A0" w:firstRow="1" w:lastRow="0" w:firstColumn="1" w:lastColumn="0" w:noHBand="0" w:noVBand="1"/>
      </w:tblPr>
      <w:tblGrid>
        <w:gridCol w:w="1128"/>
        <w:gridCol w:w="4109"/>
        <w:gridCol w:w="1276"/>
        <w:gridCol w:w="1417"/>
        <w:gridCol w:w="1555"/>
        <w:gridCol w:w="10"/>
      </w:tblGrid>
      <w:tr w:rsidR="0064590D" w:rsidRPr="00C25BEA" w14:paraId="1215456B" w14:textId="77777777" w:rsidTr="0084431C">
        <w:trPr>
          <w:gridAfter w:val="1"/>
          <w:wAfter w:w="7" w:type="dxa"/>
          <w:trHeight w:val="565"/>
          <w:jc w:val="center"/>
        </w:trPr>
        <w:tc>
          <w:tcPr>
            <w:tcW w:w="5240" w:type="dxa"/>
            <w:gridSpan w:val="2"/>
          </w:tcPr>
          <w:p w14:paraId="1964010A" w14:textId="77777777" w:rsidR="0064590D" w:rsidRPr="00C25BEA" w:rsidRDefault="0064590D" w:rsidP="0084431C">
            <w:pPr>
              <w:jc w:val="right"/>
              <w:rPr>
                <w:rFonts w:ascii="Times New Roman" w:hAnsi="Times New Roman"/>
                <w:b/>
                <w:sz w:val="24"/>
                <w:szCs w:val="24"/>
                <w:lang w:val="lt-LT"/>
              </w:rPr>
            </w:pPr>
            <w:r w:rsidRPr="00C25BEA">
              <w:rPr>
                <w:rFonts w:ascii="Times New Roman" w:hAnsi="Times New Roman"/>
                <w:b/>
                <w:sz w:val="24"/>
                <w:szCs w:val="24"/>
                <w:lang w:val="lt-LT"/>
              </w:rPr>
              <w:t xml:space="preserve">Saugiojo tinklo naudotojo pavadinimas ir adresas </w:t>
            </w:r>
          </w:p>
        </w:tc>
        <w:tc>
          <w:tcPr>
            <w:tcW w:w="4248" w:type="dxa"/>
            <w:gridSpan w:val="3"/>
          </w:tcPr>
          <w:p w14:paraId="2C88AB02" w14:textId="77777777" w:rsidR="0064590D" w:rsidRPr="00C25BEA" w:rsidRDefault="0064590D" w:rsidP="0084431C">
            <w:pPr>
              <w:pStyle w:val="BodyTextFirstIndent"/>
              <w:spacing w:before="60" w:after="0" w:line="276" w:lineRule="auto"/>
              <w:ind w:left="720" w:firstLine="0"/>
              <w:jc w:val="both"/>
              <w:rPr>
                <w:b/>
                <w:sz w:val="24"/>
                <w:szCs w:val="24"/>
                <w:lang w:val="lt-LT"/>
              </w:rPr>
            </w:pPr>
          </w:p>
        </w:tc>
      </w:tr>
      <w:tr w:rsidR="0064590D" w:rsidRPr="00C25BEA" w14:paraId="42E55281" w14:textId="77777777" w:rsidTr="0084431C">
        <w:trPr>
          <w:gridAfter w:val="1"/>
          <w:wAfter w:w="7" w:type="dxa"/>
          <w:jc w:val="center"/>
        </w:trPr>
        <w:tc>
          <w:tcPr>
            <w:tcW w:w="5240" w:type="dxa"/>
            <w:gridSpan w:val="2"/>
          </w:tcPr>
          <w:p w14:paraId="5514DD9B" w14:textId="77777777" w:rsidR="0064590D" w:rsidRPr="00C25BEA" w:rsidRDefault="0064590D" w:rsidP="0084431C">
            <w:pPr>
              <w:pStyle w:val="NoSpacing"/>
              <w:jc w:val="right"/>
              <w:rPr>
                <w:b/>
                <w:sz w:val="24"/>
                <w:szCs w:val="24"/>
                <w:lang w:val="lt-LT"/>
              </w:rPr>
            </w:pPr>
            <w:r w:rsidRPr="00C25BEA">
              <w:rPr>
                <w:b/>
                <w:sz w:val="24"/>
                <w:szCs w:val="24"/>
                <w:lang w:val="lt-LT"/>
              </w:rPr>
              <w:t xml:space="preserve">Saugiojo tinklo naudotojo  struktūrinio padalinio, kitu nei buveinė adresu, pavadinimas ir adresas  </w:t>
            </w:r>
          </w:p>
          <w:p w14:paraId="1C8664F1" w14:textId="77777777" w:rsidR="0064590D" w:rsidRPr="00C25BEA" w:rsidRDefault="0064590D" w:rsidP="0084431C">
            <w:pPr>
              <w:pStyle w:val="NoSpacing"/>
              <w:jc w:val="right"/>
              <w:rPr>
                <w:i/>
                <w:sz w:val="24"/>
                <w:szCs w:val="24"/>
                <w:lang w:val="lt-LT"/>
              </w:rPr>
            </w:pPr>
            <w:r w:rsidRPr="00C25BEA">
              <w:rPr>
                <w:i/>
                <w:sz w:val="24"/>
                <w:szCs w:val="24"/>
                <w:lang w:val="lt-LT"/>
              </w:rPr>
              <w:t xml:space="preserve">(Kiekvienai paslaugų teikimo vietai </w:t>
            </w:r>
          </w:p>
          <w:p w14:paraId="6ADB3F06" w14:textId="77777777" w:rsidR="0064590D" w:rsidRPr="00C25BEA" w:rsidRDefault="0064590D" w:rsidP="0084431C">
            <w:pPr>
              <w:pStyle w:val="NoSpacing"/>
              <w:jc w:val="right"/>
              <w:rPr>
                <w:sz w:val="24"/>
                <w:szCs w:val="24"/>
                <w:lang w:val="lt-LT"/>
              </w:rPr>
            </w:pPr>
            <w:r w:rsidRPr="00C25BEA">
              <w:rPr>
                <w:i/>
                <w:sz w:val="24"/>
                <w:szCs w:val="24"/>
                <w:lang w:val="lt-LT"/>
              </w:rPr>
              <w:t>pildoma atskira forma)</w:t>
            </w:r>
          </w:p>
        </w:tc>
        <w:tc>
          <w:tcPr>
            <w:tcW w:w="4248" w:type="dxa"/>
            <w:gridSpan w:val="3"/>
          </w:tcPr>
          <w:p w14:paraId="780DC256" w14:textId="77777777" w:rsidR="0064590D" w:rsidRPr="00C25BEA" w:rsidRDefault="0064590D" w:rsidP="0084431C">
            <w:pPr>
              <w:jc w:val="center"/>
              <w:rPr>
                <w:rFonts w:ascii="Times New Roman" w:hAnsi="Times New Roman"/>
                <w:b/>
                <w:sz w:val="24"/>
                <w:szCs w:val="24"/>
                <w:lang w:val="lt-LT"/>
              </w:rPr>
            </w:pPr>
          </w:p>
        </w:tc>
      </w:tr>
      <w:tr w:rsidR="0064590D" w:rsidRPr="00C25BEA" w14:paraId="70D42382" w14:textId="77777777" w:rsidTr="0084431C">
        <w:trPr>
          <w:gridAfter w:val="1"/>
          <w:wAfter w:w="10" w:type="dxa"/>
          <w:jc w:val="center"/>
        </w:trPr>
        <w:tc>
          <w:tcPr>
            <w:tcW w:w="1129" w:type="dxa"/>
            <w:shd w:val="clear" w:color="auto" w:fill="E7E6E6" w:themeFill="background2"/>
            <w:vAlign w:val="center"/>
          </w:tcPr>
          <w:p w14:paraId="729B030A" w14:textId="77777777" w:rsidR="0064590D" w:rsidRPr="00C25BEA" w:rsidRDefault="0064590D" w:rsidP="0084431C">
            <w:pPr>
              <w:jc w:val="center"/>
              <w:rPr>
                <w:rFonts w:ascii="Times New Roman" w:hAnsi="Times New Roman"/>
                <w:b/>
                <w:sz w:val="24"/>
                <w:szCs w:val="24"/>
                <w:lang w:val="lt-LT"/>
              </w:rPr>
            </w:pPr>
            <w:r w:rsidRPr="00C25BEA">
              <w:rPr>
                <w:rFonts w:ascii="Times New Roman" w:hAnsi="Times New Roman"/>
                <w:b/>
                <w:sz w:val="24"/>
                <w:szCs w:val="24"/>
                <w:lang w:val="lt-LT"/>
              </w:rPr>
              <w:t>Aprašo papun-</w:t>
            </w:r>
          </w:p>
          <w:p w14:paraId="3FD09137" w14:textId="77777777" w:rsidR="0064590D" w:rsidRPr="00C25BEA" w:rsidRDefault="0064590D" w:rsidP="0084431C">
            <w:pPr>
              <w:jc w:val="center"/>
              <w:rPr>
                <w:rFonts w:ascii="Times New Roman" w:hAnsi="Times New Roman"/>
                <w:b/>
                <w:sz w:val="24"/>
                <w:szCs w:val="24"/>
                <w:lang w:val="lt-LT"/>
              </w:rPr>
            </w:pPr>
            <w:r w:rsidRPr="00C25BEA">
              <w:rPr>
                <w:rFonts w:ascii="Times New Roman" w:hAnsi="Times New Roman"/>
                <w:b/>
                <w:sz w:val="24"/>
                <w:szCs w:val="24"/>
                <w:lang w:val="lt-LT"/>
              </w:rPr>
              <w:t xml:space="preserve">ktis </w:t>
            </w:r>
          </w:p>
        </w:tc>
        <w:tc>
          <w:tcPr>
            <w:tcW w:w="4111" w:type="dxa"/>
            <w:shd w:val="clear" w:color="auto" w:fill="E7E6E6" w:themeFill="background2"/>
            <w:vAlign w:val="center"/>
          </w:tcPr>
          <w:p w14:paraId="3F5FCB1D" w14:textId="77777777" w:rsidR="0064590D" w:rsidRPr="00C25BEA" w:rsidRDefault="0064590D" w:rsidP="0084431C">
            <w:pPr>
              <w:jc w:val="center"/>
              <w:rPr>
                <w:rFonts w:ascii="Times New Roman" w:hAnsi="Times New Roman"/>
                <w:b/>
                <w:sz w:val="24"/>
                <w:szCs w:val="24"/>
                <w:lang w:val="lt-LT"/>
              </w:rPr>
            </w:pPr>
            <w:r w:rsidRPr="00C25BEA">
              <w:rPr>
                <w:rFonts w:ascii="Times New Roman" w:hAnsi="Times New Roman"/>
                <w:b/>
                <w:sz w:val="24"/>
                <w:szCs w:val="24"/>
                <w:lang w:val="lt-LT"/>
              </w:rPr>
              <w:t xml:space="preserve">Reikalavimas </w:t>
            </w:r>
          </w:p>
        </w:tc>
        <w:tc>
          <w:tcPr>
            <w:tcW w:w="1276" w:type="dxa"/>
            <w:shd w:val="clear" w:color="auto" w:fill="E7E6E6" w:themeFill="background2"/>
          </w:tcPr>
          <w:p w14:paraId="58FFF319" w14:textId="77777777" w:rsidR="0064590D" w:rsidRPr="00C25BEA" w:rsidRDefault="0064590D" w:rsidP="0084431C">
            <w:pPr>
              <w:jc w:val="center"/>
              <w:rPr>
                <w:rFonts w:ascii="Times New Roman" w:hAnsi="Times New Roman"/>
                <w:b/>
                <w:sz w:val="24"/>
                <w:szCs w:val="24"/>
                <w:lang w:val="lt-LT"/>
              </w:rPr>
            </w:pPr>
            <w:r w:rsidRPr="00C25BEA">
              <w:rPr>
                <w:rFonts w:ascii="Times New Roman" w:hAnsi="Times New Roman"/>
                <w:b/>
                <w:sz w:val="24"/>
                <w:szCs w:val="24"/>
                <w:lang w:val="lt-LT"/>
              </w:rPr>
              <w:t xml:space="preserve">Jei atitinka, rašyti </w:t>
            </w:r>
          </w:p>
          <w:p w14:paraId="6E1DDE92" w14:textId="77777777" w:rsidR="0064590D" w:rsidRPr="00C25BEA" w:rsidRDefault="0064590D" w:rsidP="0084431C">
            <w:pPr>
              <w:jc w:val="center"/>
              <w:rPr>
                <w:rFonts w:ascii="Times New Roman" w:hAnsi="Times New Roman"/>
                <w:b/>
                <w:sz w:val="24"/>
                <w:szCs w:val="24"/>
                <w:lang w:val="lt-LT"/>
              </w:rPr>
            </w:pPr>
          </w:p>
          <w:p w14:paraId="0AF074BD" w14:textId="77777777" w:rsidR="0064590D" w:rsidRPr="00C25BEA" w:rsidRDefault="0064590D" w:rsidP="0084431C">
            <w:pPr>
              <w:jc w:val="center"/>
              <w:rPr>
                <w:rFonts w:ascii="Times New Roman" w:hAnsi="Times New Roman"/>
                <w:b/>
                <w:sz w:val="24"/>
                <w:szCs w:val="24"/>
                <w:lang w:val="lt-LT"/>
              </w:rPr>
            </w:pPr>
            <w:r w:rsidRPr="00C25BEA">
              <w:rPr>
                <w:rFonts w:ascii="Times New Roman" w:hAnsi="Times New Roman"/>
                <w:b/>
                <w:sz w:val="24"/>
                <w:szCs w:val="24"/>
                <w:lang w:val="lt-LT"/>
              </w:rPr>
              <w:t xml:space="preserve">TAIP </w:t>
            </w:r>
          </w:p>
        </w:tc>
        <w:tc>
          <w:tcPr>
            <w:tcW w:w="1417" w:type="dxa"/>
            <w:shd w:val="clear" w:color="auto" w:fill="E7E6E6" w:themeFill="background2"/>
          </w:tcPr>
          <w:p w14:paraId="45BB2724" w14:textId="77777777" w:rsidR="0064590D" w:rsidRPr="00C25BEA" w:rsidRDefault="0064590D" w:rsidP="0084431C">
            <w:pPr>
              <w:jc w:val="center"/>
              <w:rPr>
                <w:rFonts w:ascii="Times New Roman" w:hAnsi="Times New Roman"/>
                <w:b/>
                <w:sz w:val="24"/>
                <w:szCs w:val="24"/>
                <w:lang w:val="lt-LT"/>
              </w:rPr>
            </w:pPr>
            <w:r w:rsidRPr="00C25BEA">
              <w:rPr>
                <w:rFonts w:ascii="Times New Roman" w:hAnsi="Times New Roman"/>
                <w:b/>
                <w:sz w:val="24"/>
                <w:szCs w:val="24"/>
                <w:lang w:val="lt-LT"/>
              </w:rPr>
              <w:t xml:space="preserve">Jei neatitinka, rašyti </w:t>
            </w:r>
          </w:p>
          <w:p w14:paraId="37D9578F" w14:textId="77777777" w:rsidR="0064590D" w:rsidRPr="00C25BEA" w:rsidRDefault="0064590D" w:rsidP="0084431C">
            <w:pPr>
              <w:jc w:val="center"/>
              <w:rPr>
                <w:rFonts w:ascii="Times New Roman" w:hAnsi="Times New Roman"/>
                <w:b/>
                <w:sz w:val="24"/>
                <w:szCs w:val="24"/>
                <w:lang w:val="lt-LT"/>
              </w:rPr>
            </w:pPr>
          </w:p>
          <w:p w14:paraId="2800EDBB" w14:textId="77777777" w:rsidR="0064590D" w:rsidRPr="00C25BEA" w:rsidRDefault="0064590D" w:rsidP="0084431C">
            <w:pPr>
              <w:jc w:val="center"/>
              <w:rPr>
                <w:rFonts w:ascii="Times New Roman" w:hAnsi="Times New Roman"/>
                <w:b/>
                <w:sz w:val="24"/>
                <w:szCs w:val="24"/>
                <w:lang w:val="lt-LT"/>
              </w:rPr>
            </w:pPr>
            <w:r w:rsidRPr="00C25BEA">
              <w:rPr>
                <w:rFonts w:ascii="Times New Roman" w:hAnsi="Times New Roman"/>
                <w:b/>
                <w:sz w:val="24"/>
                <w:szCs w:val="24"/>
                <w:lang w:val="lt-LT"/>
              </w:rPr>
              <w:t xml:space="preserve">NE </w:t>
            </w:r>
          </w:p>
        </w:tc>
        <w:tc>
          <w:tcPr>
            <w:tcW w:w="1552" w:type="dxa"/>
            <w:shd w:val="clear" w:color="auto" w:fill="E7E6E6" w:themeFill="background2"/>
          </w:tcPr>
          <w:p w14:paraId="46ACDE2C" w14:textId="77777777" w:rsidR="0064590D" w:rsidRPr="00C25BEA" w:rsidRDefault="0064590D" w:rsidP="0084431C">
            <w:pPr>
              <w:jc w:val="center"/>
              <w:rPr>
                <w:rFonts w:ascii="Times New Roman" w:hAnsi="Times New Roman"/>
                <w:b/>
                <w:sz w:val="24"/>
                <w:szCs w:val="24"/>
                <w:lang w:val="lt-LT"/>
              </w:rPr>
            </w:pPr>
            <w:r w:rsidRPr="00C25BEA">
              <w:rPr>
                <w:rFonts w:ascii="Times New Roman" w:hAnsi="Times New Roman"/>
                <w:b/>
                <w:sz w:val="24"/>
                <w:szCs w:val="24"/>
                <w:lang w:val="lt-LT"/>
              </w:rPr>
              <w:t xml:space="preserve">Jei neatitinka, nurodyti neatitikties pašalinimo planuojamą datą </w:t>
            </w:r>
          </w:p>
        </w:tc>
      </w:tr>
      <w:tr w:rsidR="0064590D" w:rsidRPr="00C25BEA" w14:paraId="465E2A18" w14:textId="77777777" w:rsidTr="0084431C">
        <w:trPr>
          <w:jc w:val="center"/>
        </w:trPr>
        <w:tc>
          <w:tcPr>
            <w:tcW w:w="1129" w:type="dxa"/>
          </w:tcPr>
          <w:p w14:paraId="15633727" w14:textId="77777777" w:rsidR="0064590D" w:rsidRPr="00C25BEA" w:rsidRDefault="0064590D" w:rsidP="0084431C">
            <w:pPr>
              <w:jc w:val="both"/>
              <w:rPr>
                <w:rFonts w:ascii="Times New Roman" w:hAnsi="Times New Roman"/>
                <w:sz w:val="24"/>
                <w:szCs w:val="24"/>
                <w:lang w:val="lt-LT"/>
              </w:rPr>
            </w:pPr>
            <w:r w:rsidRPr="00C25BEA">
              <w:rPr>
                <w:rFonts w:ascii="Times New Roman" w:hAnsi="Times New Roman"/>
                <w:sz w:val="24"/>
                <w:szCs w:val="24"/>
                <w:lang w:val="lt-LT"/>
              </w:rPr>
              <w:t xml:space="preserve">5. </w:t>
            </w:r>
          </w:p>
        </w:tc>
        <w:tc>
          <w:tcPr>
            <w:tcW w:w="8366" w:type="dxa"/>
            <w:gridSpan w:val="5"/>
          </w:tcPr>
          <w:p w14:paraId="1A478FA3" w14:textId="77777777" w:rsidR="0064590D" w:rsidRPr="00C25BEA" w:rsidRDefault="0064590D" w:rsidP="0084431C">
            <w:pPr>
              <w:jc w:val="both"/>
              <w:rPr>
                <w:rFonts w:ascii="Times New Roman" w:hAnsi="Times New Roman"/>
                <w:b/>
                <w:sz w:val="24"/>
                <w:szCs w:val="24"/>
                <w:lang w:val="lt-LT"/>
              </w:rPr>
            </w:pPr>
            <w:r w:rsidRPr="00C25BEA">
              <w:rPr>
                <w:rFonts w:ascii="Times New Roman" w:hAnsi="Times New Roman"/>
                <w:b/>
                <w:sz w:val="24"/>
                <w:szCs w:val="24"/>
                <w:lang w:val="lt-LT"/>
              </w:rPr>
              <w:t>Naudotojas atitinka šiuos prisijungimui prie Saugiojo tinklo keliamus reikalavimus</w:t>
            </w:r>
            <w:r w:rsidRPr="00C25BEA">
              <w:rPr>
                <w:rFonts w:ascii="Times New Roman" w:hAnsi="Times New Roman"/>
                <w:b/>
                <w:color w:val="000000"/>
                <w:sz w:val="24"/>
                <w:szCs w:val="24"/>
                <w:lang w:val="lt-LT"/>
              </w:rPr>
              <w:t>:</w:t>
            </w:r>
          </w:p>
        </w:tc>
      </w:tr>
      <w:tr w:rsidR="0064590D" w:rsidRPr="00C25BEA" w14:paraId="166A92B0" w14:textId="77777777" w:rsidTr="0084431C">
        <w:trPr>
          <w:jc w:val="center"/>
        </w:trPr>
        <w:tc>
          <w:tcPr>
            <w:tcW w:w="1129" w:type="dxa"/>
          </w:tcPr>
          <w:p w14:paraId="2581B84E" w14:textId="77777777" w:rsidR="0064590D" w:rsidRPr="00C25BEA" w:rsidRDefault="0064590D" w:rsidP="0084431C">
            <w:pPr>
              <w:tabs>
                <w:tab w:val="left" w:pos="2232"/>
              </w:tabs>
              <w:jc w:val="both"/>
              <w:rPr>
                <w:rFonts w:ascii="Times New Roman" w:hAnsi="Times New Roman"/>
                <w:sz w:val="24"/>
                <w:szCs w:val="24"/>
                <w:lang w:val="lt-LT"/>
              </w:rPr>
            </w:pPr>
            <w:r w:rsidRPr="00C25BEA">
              <w:rPr>
                <w:rFonts w:ascii="Times New Roman" w:hAnsi="Times New Roman"/>
                <w:sz w:val="24"/>
                <w:szCs w:val="24"/>
                <w:lang w:val="lt-LT"/>
              </w:rPr>
              <w:t>5.1.</w:t>
            </w:r>
          </w:p>
        </w:tc>
        <w:tc>
          <w:tcPr>
            <w:tcW w:w="8366" w:type="dxa"/>
            <w:gridSpan w:val="5"/>
          </w:tcPr>
          <w:p w14:paraId="7C885D27" w14:textId="77777777" w:rsidR="0064590D" w:rsidRPr="00C25BEA" w:rsidRDefault="0064590D" w:rsidP="0084431C">
            <w:pPr>
              <w:jc w:val="both"/>
              <w:rPr>
                <w:rFonts w:ascii="Times New Roman" w:hAnsi="Times New Roman"/>
                <w:color w:val="000000"/>
                <w:sz w:val="24"/>
                <w:szCs w:val="24"/>
                <w:lang w:val="lt-LT"/>
              </w:rPr>
            </w:pPr>
            <w:r w:rsidRPr="00C25BEA">
              <w:rPr>
                <w:rFonts w:ascii="Times New Roman" w:hAnsi="Times New Roman"/>
                <w:color w:val="000000"/>
                <w:sz w:val="24"/>
                <w:szCs w:val="24"/>
                <w:lang w:val="lt-LT"/>
              </w:rPr>
              <w:t>Paslaugų teikimo vietoje ar vietose Saugiojo tinklo įrangai skyrė patalpą (ar jos dalį), kurioje:</w:t>
            </w:r>
          </w:p>
        </w:tc>
      </w:tr>
      <w:tr w:rsidR="0064590D" w:rsidRPr="00C25BEA" w14:paraId="717A9C9A" w14:textId="77777777" w:rsidTr="0084431C">
        <w:trPr>
          <w:jc w:val="center"/>
        </w:trPr>
        <w:tc>
          <w:tcPr>
            <w:tcW w:w="1129" w:type="dxa"/>
          </w:tcPr>
          <w:p w14:paraId="118A249C" w14:textId="77777777" w:rsidR="0064590D" w:rsidRPr="00C25BEA" w:rsidRDefault="0064590D" w:rsidP="0084431C">
            <w:pPr>
              <w:jc w:val="both"/>
              <w:rPr>
                <w:rFonts w:ascii="Times New Roman" w:hAnsi="Times New Roman"/>
                <w:sz w:val="24"/>
                <w:szCs w:val="24"/>
                <w:lang w:val="lt-LT"/>
              </w:rPr>
            </w:pPr>
            <w:r w:rsidRPr="00C25BEA">
              <w:rPr>
                <w:rFonts w:ascii="Times New Roman" w:hAnsi="Times New Roman"/>
                <w:sz w:val="24"/>
                <w:szCs w:val="24"/>
                <w:lang w:val="lt-LT"/>
              </w:rPr>
              <w:t>5.1.1.</w:t>
            </w:r>
          </w:p>
        </w:tc>
        <w:tc>
          <w:tcPr>
            <w:tcW w:w="8366" w:type="dxa"/>
            <w:gridSpan w:val="5"/>
          </w:tcPr>
          <w:p w14:paraId="7BAB30C3" w14:textId="77777777" w:rsidR="0064590D" w:rsidRPr="00C25BEA" w:rsidRDefault="0064590D" w:rsidP="0084431C">
            <w:pPr>
              <w:jc w:val="both"/>
              <w:rPr>
                <w:rFonts w:ascii="Times New Roman" w:hAnsi="Times New Roman"/>
                <w:color w:val="000000"/>
                <w:sz w:val="24"/>
                <w:szCs w:val="24"/>
                <w:lang w:val="lt-LT"/>
              </w:rPr>
            </w:pPr>
            <w:r w:rsidRPr="00C25BEA">
              <w:rPr>
                <w:rFonts w:ascii="Times New Roman" w:hAnsi="Times New Roman"/>
                <w:color w:val="000000"/>
                <w:sz w:val="24"/>
                <w:szCs w:val="24"/>
                <w:lang w:val="lt-LT"/>
              </w:rPr>
              <w:t>drėgmė, ventiliacija ir temperatūra atitinka toliau pateiktus dydžius ir yra aplinkos sąlygų užtikrinimo sistemos:</w:t>
            </w:r>
          </w:p>
        </w:tc>
      </w:tr>
      <w:tr w:rsidR="0064590D" w:rsidRPr="00C25BEA" w14:paraId="006FFB1C" w14:textId="77777777" w:rsidTr="0084431C">
        <w:trPr>
          <w:gridAfter w:val="1"/>
          <w:wAfter w:w="10" w:type="dxa"/>
          <w:jc w:val="center"/>
        </w:trPr>
        <w:tc>
          <w:tcPr>
            <w:tcW w:w="1129" w:type="dxa"/>
          </w:tcPr>
          <w:p w14:paraId="07D6B237" w14:textId="77777777" w:rsidR="0064590D" w:rsidRPr="00C25BEA" w:rsidRDefault="0064590D" w:rsidP="0084431C">
            <w:pPr>
              <w:jc w:val="both"/>
              <w:rPr>
                <w:rFonts w:ascii="Times New Roman" w:hAnsi="Times New Roman"/>
                <w:sz w:val="24"/>
                <w:szCs w:val="24"/>
                <w:lang w:val="lt-LT"/>
              </w:rPr>
            </w:pPr>
            <w:r w:rsidRPr="00C25BEA">
              <w:rPr>
                <w:rFonts w:ascii="Times New Roman" w:hAnsi="Times New Roman"/>
                <w:sz w:val="24"/>
                <w:szCs w:val="24"/>
                <w:lang w:val="lt-LT"/>
              </w:rPr>
              <w:t>5.1.1.1.</w:t>
            </w:r>
          </w:p>
        </w:tc>
        <w:tc>
          <w:tcPr>
            <w:tcW w:w="4111" w:type="dxa"/>
          </w:tcPr>
          <w:p w14:paraId="527F9B9B" w14:textId="77777777" w:rsidR="0064590D" w:rsidRPr="00C25BEA" w:rsidRDefault="0064590D" w:rsidP="0084431C">
            <w:pPr>
              <w:jc w:val="both"/>
              <w:rPr>
                <w:rFonts w:ascii="Times New Roman" w:hAnsi="Times New Roman"/>
                <w:color w:val="000000"/>
                <w:sz w:val="24"/>
                <w:szCs w:val="24"/>
                <w:lang w:val="lt-LT"/>
              </w:rPr>
            </w:pPr>
            <w:r w:rsidRPr="00C25BEA">
              <w:rPr>
                <w:rFonts w:ascii="Times New Roman" w:hAnsi="Times New Roman"/>
                <w:color w:val="000000"/>
                <w:sz w:val="24"/>
                <w:szCs w:val="24"/>
                <w:lang w:val="lt-LT"/>
              </w:rPr>
              <w:t>oro temperatūra 10–30</w:t>
            </w:r>
            <w:r w:rsidRPr="00C25BEA">
              <w:rPr>
                <w:rFonts w:ascii="Times New Roman" w:hAnsi="Times New Roman"/>
                <w:color w:val="000000"/>
                <w:sz w:val="24"/>
                <w:szCs w:val="24"/>
                <w:vertAlign w:val="superscript"/>
                <w:lang w:val="lt-LT"/>
              </w:rPr>
              <w:t>0</w:t>
            </w:r>
            <w:r w:rsidRPr="00C25BEA">
              <w:rPr>
                <w:rFonts w:ascii="Times New Roman" w:hAnsi="Times New Roman"/>
                <w:color w:val="000000"/>
                <w:sz w:val="24"/>
                <w:szCs w:val="24"/>
                <w:lang w:val="lt-LT"/>
              </w:rPr>
              <w:t xml:space="preserve"> C</w:t>
            </w:r>
            <w:r w:rsidR="00C25BEA" w:rsidRPr="00C25BEA">
              <w:rPr>
                <w:rFonts w:ascii="Times New Roman" w:hAnsi="Times New Roman"/>
                <w:color w:val="000000"/>
                <w:sz w:val="24"/>
                <w:szCs w:val="24"/>
                <w:lang w:val="lt-LT"/>
              </w:rPr>
              <w:t>;</w:t>
            </w:r>
          </w:p>
        </w:tc>
        <w:tc>
          <w:tcPr>
            <w:tcW w:w="1276" w:type="dxa"/>
          </w:tcPr>
          <w:p w14:paraId="048168EC" w14:textId="77777777" w:rsidR="0064590D" w:rsidRPr="00C25BEA" w:rsidRDefault="0064590D" w:rsidP="0084431C">
            <w:pPr>
              <w:jc w:val="both"/>
              <w:rPr>
                <w:rFonts w:ascii="Times New Roman" w:hAnsi="Times New Roman"/>
                <w:sz w:val="24"/>
                <w:szCs w:val="24"/>
                <w:lang w:val="lt-LT"/>
              </w:rPr>
            </w:pPr>
          </w:p>
        </w:tc>
        <w:tc>
          <w:tcPr>
            <w:tcW w:w="1417" w:type="dxa"/>
          </w:tcPr>
          <w:p w14:paraId="73A2D084" w14:textId="77777777" w:rsidR="0064590D" w:rsidRPr="00C25BEA" w:rsidRDefault="0064590D" w:rsidP="0084431C">
            <w:pPr>
              <w:jc w:val="both"/>
              <w:rPr>
                <w:rFonts w:ascii="Times New Roman" w:hAnsi="Times New Roman"/>
                <w:sz w:val="24"/>
                <w:szCs w:val="24"/>
                <w:lang w:val="lt-LT"/>
              </w:rPr>
            </w:pPr>
          </w:p>
        </w:tc>
        <w:tc>
          <w:tcPr>
            <w:tcW w:w="1552" w:type="dxa"/>
          </w:tcPr>
          <w:p w14:paraId="48264D4A" w14:textId="77777777" w:rsidR="0064590D" w:rsidRPr="00C25BEA" w:rsidRDefault="0064590D" w:rsidP="0084431C">
            <w:pPr>
              <w:jc w:val="both"/>
              <w:rPr>
                <w:rFonts w:ascii="Times New Roman" w:hAnsi="Times New Roman"/>
                <w:sz w:val="24"/>
                <w:szCs w:val="24"/>
                <w:lang w:val="lt-LT"/>
              </w:rPr>
            </w:pPr>
          </w:p>
        </w:tc>
      </w:tr>
      <w:tr w:rsidR="0064590D" w:rsidRPr="00C25BEA" w14:paraId="012E3E40" w14:textId="77777777" w:rsidTr="0084431C">
        <w:trPr>
          <w:gridAfter w:val="1"/>
          <w:wAfter w:w="10" w:type="dxa"/>
          <w:jc w:val="center"/>
        </w:trPr>
        <w:tc>
          <w:tcPr>
            <w:tcW w:w="1129" w:type="dxa"/>
          </w:tcPr>
          <w:p w14:paraId="630111E0" w14:textId="77777777" w:rsidR="0064590D" w:rsidRPr="00C25BEA" w:rsidRDefault="0064590D" w:rsidP="0084431C">
            <w:pPr>
              <w:jc w:val="both"/>
              <w:rPr>
                <w:rFonts w:ascii="Times New Roman" w:hAnsi="Times New Roman"/>
                <w:sz w:val="24"/>
                <w:szCs w:val="24"/>
                <w:lang w:val="lt-LT"/>
              </w:rPr>
            </w:pPr>
            <w:r w:rsidRPr="00C25BEA">
              <w:rPr>
                <w:rFonts w:ascii="Times New Roman" w:hAnsi="Times New Roman"/>
                <w:sz w:val="24"/>
                <w:szCs w:val="24"/>
                <w:lang w:val="lt-LT"/>
              </w:rPr>
              <w:t>5.1.1.2.</w:t>
            </w:r>
          </w:p>
        </w:tc>
        <w:tc>
          <w:tcPr>
            <w:tcW w:w="4111" w:type="dxa"/>
          </w:tcPr>
          <w:p w14:paraId="3B179AC3" w14:textId="77777777" w:rsidR="0064590D" w:rsidRPr="00C25BEA" w:rsidRDefault="0064590D" w:rsidP="0084431C">
            <w:pPr>
              <w:jc w:val="both"/>
              <w:rPr>
                <w:rFonts w:ascii="Times New Roman" w:hAnsi="Times New Roman"/>
                <w:color w:val="000000"/>
                <w:sz w:val="24"/>
                <w:szCs w:val="24"/>
                <w:lang w:val="lt-LT"/>
              </w:rPr>
            </w:pPr>
            <w:r w:rsidRPr="00C25BEA">
              <w:rPr>
                <w:rFonts w:ascii="Times New Roman" w:hAnsi="Times New Roman"/>
                <w:color w:val="000000"/>
                <w:sz w:val="24"/>
                <w:szCs w:val="24"/>
                <w:lang w:val="lt-LT"/>
              </w:rPr>
              <w:t>oro drėgnumas 10–80 proc., nėra drėgmės kondensavimosi sąlygų</w:t>
            </w:r>
            <w:r w:rsidR="00C25BEA" w:rsidRPr="00C25BEA">
              <w:rPr>
                <w:rFonts w:ascii="Times New Roman" w:hAnsi="Times New Roman"/>
                <w:color w:val="000000"/>
                <w:sz w:val="24"/>
                <w:szCs w:val="24"/>
                <w:lang w:val="lt-LT"/>
              </w:rPr>
              <w:t>;</w:t>
            </w:r>
          </w:p>
        </w:tc>
        <w:tc>
          <w:tcPr>
            <w:tcW w:w="1276" w:type="dxa"/>
          </w:tcPr>
          <w:p w14:paraId="13990EB9" w14:textId="77777777" w:rsidR="0064590D" w:rsidRPr="00C25BEA" w:rsidRDefault="0064590D" w:rsidP="0084431C">
            <w:pPr>
              <w:jc w:val="both"/>
              <w:rPr>
                <w:rFonts w:ascii="Times New Roman" w:hAnsi="Times New Roman"/>
                <w:sz w:val="24"/>
                <w:szCs w:val="24"/>
                <w:lang w:val="lt-LT"/>
              </w:rPr>
            </w:pPr>
          </w:p>
        </w:tc>
        <w:tc>
          <w:tcPr>
            <w:tcW w:w="1417" w:type="dxa"/>
          </w:tcPr>
          <w:p w14:paraId="71D6878D" w14:textId="77777777" w:rsidR="0064590D" w:rsidRPr="00C25BEA" w:rsidRDefault="0064590D" w:rsidP="0084431C">
            <w:pPr>
              <w:jc w:val="both"/>
              <w:rPr>
                <w:rFonts w:ascii="Times New Roman" w:hAnsi="Times New Roman"/>
                <w:sz w:val="24"/>
                <w:szCs w:val="24"/>
                <w:lang w:val="lt-LT"/>
              </w:rPr>
            </w:pPr>
          </w:p>
        </w:tc>
        <w:tc>
          <w:tcPr>
            <w:tcW w:w="1552" w:type="dxa"/>
          </w:tcPr>
          <w:p w14:paraId="4E1B1CD7" w14:textId="77777777" w:rsidR="0064590D" w:rsidRPr="00C25BEA" w:rsidRDefault="0064590D" w:rsidP="0084431C">
            <w:pPr>
              <w:jc w:val="both"/>
              <w:rPr>
                <w:rFonts w:ascii="Times New Roman" w:hAnsi="Times New Roman"/>
                <w:sz w:val="24"/>
                <w:szCs w:val="24"/>
                <w:lang w:val="lt-LT"/>
              </w:rPr>
            </w:pPr>
          </w:p>
        </w:tc>
      </w:tr>
      <w:tr w:rsidR="0064590D" w:rsidRPr="00C25BEA" w14:paraId="7020CD99" w14:textId="77777777" w:rsidTr="0084431C">
        <w:trPr>
          <w:trHeight w:val="462"/>
          <w:jc w:val="center"/>
        </w:trPr>
        <w:tc>
          <w:tcPr>
            <w:tcW w:w="1129" w:type="dxa"/>
          </w:tcPr>
          <w:p w14:paraId="6616BE11" w14:textId="77777777" w:rsidR="0064590D" w:rsidRPr="00C25BEA" w:rsidRDefault="0064590D" w:rsidP="0084431C">
            <w:pPr>
              <w:jc w:val="both"/>
              <w:rPr>
                <w:rFonts w:ascii="Times New Roman" w:hAnsi="Times New Roman"/>
                <w:sz w:val="24"/>
                <w:szCs w:val="24"/>
                <w:lang w:val="lt-LT"/>
              </w:rPr>
            </w:pPr>
            <w:r w:rsidRPr="00C25BEA">
              <w:rPr>
                <w:rFonts w:ascii="Times New Roman" w:hAnsi="Times New Roman"/>
                <w:sz w:val="24"/>
                <w:szCs w:val="24"/>
                <w:lang w:val="lt-LT"/>
              </w:rPr>
              <w:t>5.1.2.</w:t>
            </w:r>
          </w:p>
        </w:tc>
        <w:tc>
          <w:tcPr>
            <w:tcW w:w="8366" w:type="dxa"/>
            <w:gridSpan w:val="5"/>
          </w:tcPr>
          <w:p w14:paraId="11868173" w14:textId="77777777" w:rsidR="0064590D" w:rsidRPr="00C25BEA" w:rsidRDefault="00C25BEA" w:rsidP="0084431C">
            <w:pPr>
              <w:rPr>
                <w:rFonts w:ascii="Times New Roman" w:hAnsi="Times New Roman"/>
                <w:sz w:val="24"/>
                <w:szCs w:val="24"/>
                <w:lang w:val="lt-LT"/>
              </w:rPr>
            </w:pPr>
            <w:r w:rsidRPr="00C25BEA">
              <w:rPr>
                <w:rFonts w:ascii="Times New Roman" w:hAnsi="Times New Roman"/>
                <w:color w:val="000000"/>
                <w:sz w:val="24"/>
                <w:szCs w:val="24"/>
                <w:lang w:val="lt-LT"/>
              </w:rPr>
              <w:t>užtikrinti p</w:t>
            </w:r>
            <w:r w:rsidR="0064590D" w:rsidRPr="00C25BEA">
              <w:rPr>
                <w:rFonts w:ascii="Times New Roman" w:hAnsi="Times New Roman"/>
                <w:color w:val="000000"/>
                <w:sz w:val="24"/>
                <w:szCs w:val="24"/>
                <w:lang w:val="lt-LT"/>
              </w:rPr>
              <w:t>agrindiniai elektros maitinimo reikalavimai:</w:t>
            </w:r>
          </w:p>
        </w:tc>
      </w:tr>
      <w:tr w:rsidR="0064590D" w:rsidRPr="00C25BEA" w14:paraId="57EE1996" w14:textId="77777777" w:rsidTr="0084431C">
        <w:trPr>
          <w:gridAfter w:val="1"/>
          <w:wAfter w:w="10" w:type="dxa"/>
          <w:trHeight w:val="551"/>
          <w:jc w:val="center"/>
        </w:trPr>
        <w:tc>
          <w:tcPr>
            <w:tcW w:w="1129" w:type="dxa"/>
          </w:tcPr>
          <w:p w14:paraId="357C68F5" w14:textId="77777777" w:rsidR="0064590D" w:rsidRPr="00C25BEA" w:rsidRDefault="0064590D" w:rsidP="0084431C">
            <w:pPr>
              <w:jc w:val="both"/>
              <w:rPr>
                <w:rFonts w:ascii="Times New Roman" w:hAnsi="Times New Roman"/>
                <w:sz w:val="24"/>
                <w:szCs w:val="24"/>
                <w:lang w:val="lt-LT"/>
              </w:rPr>
            </w:pPr>
            <w:r w:rsidRPr="00C25BEA">
              <w:rPr>
                <w:rFonts w:ascii="Times New Roman" w:hAnsi="Times New Roman"/>
                <w:sz w:val="24"/>
                <w:szCs w:val="24"/>
                <w:lang w:val="lt-LT"/>
              </w:rPr>
              <w:t>5.1.2.1.</w:t>
            </w:r>
            <w:r w:rsidRPr="00C25BEA">
              <w:rPr>
                <w:rFonts w:ascii="Calibri" w:hAnsi="Calibri" w:cs="Calibri"/>
                <w:sz w:val="24"/>
                <w:szCs w:val="24"/>
                <w:lang w:val="lt-LT"/>
              </w:rPr>
              <w:t>*</w:t>
            </w:r>
          </w:p>
        </w:tc>
        <w:tc>
          <w:tcPr>
            <w:tcW w:w="4111" w:type="dxa"/>
          </w:tcPr>
          <w:p w14:paraId="00D35AF2" w14:textId="77777777" w:rsidR="0064590D" w:rsidRPr="00C25BEA" w:rsidRDefault="0064590D" w:rsidP="0084431C">
            <w:pPr>
              <w:jc w:val="both"/>
              <w:rPr>
                <w:rFonts w:ascii="Times New Roman" w:hAnsi="Times New Roman"/>
                <w:sz w:val="24"/>
                <w:szCs w:val="24"/>
                <w:lang w:val="lt-LT"/>
              </w:rPr>
            </w:pPr>
            <w:r w:rsidRPr="00C25BEA">
              <w:rPr>
                <w:rFonts w:ascii="Times New Roman" w:hAnsi="Times New Roman"/>
                <w:sz w:val="24"/>
                <w:szCs w:val="24"/>
                <w:lang w:val="lt-LT"/>
              </w:rPr>
              <w:t>įtampa 230 V, 50 Hz</w:t>
            </w:r>
            <w:r w:rsidR="00C25BEA" w:rsidRPr="00C25BEA">
              <w:rPr>
                <w:rFonts w:ascii="Times New Roman" w:hAnsi="Times New Roman"/>
                <w:sz w:val="24"/>
                <w:szCs w:val="24"/>
                <w:lang w:val="lt-LT"/>
              </w:rPr>
              <w:t>;</w:t>
            </w:r>
          </w:p>
        </w:tc>
        <w:tc>
          <w:tcPr>
            <w:tcW w:w="1276" w:type="dxa"/>
          </w:tcPr>
          <w:p w14:paraId="4754A485" w14:textId="77777777" w:rsidR="0064590D" w:rsidRPr="00C25BEA" w:rsidRDefault="0064590D" w:rsidP="0084431C">
            <w:pPr>
              <w:jc w:val="both"/>
              <w:rPr>
                <w:rFonts w:ascii="Times New Roman" w:hAnsi="Times New Roman"/>
                <w:sz w:val="24"/>
                <w:szCs w:val="24"/>
                <w:lang w:val="lt-LT"/>
              </w:rPr>
            </w:pPr>
          </w:p>
        </w:tc>
        <w:tc>
          <w:tcPr>
            <w:tcW w:w="1417" w:type="dxa"/>
          </w:tcPr>
          <w:p w14:paraId="15385B69" w14:textId="77777777" w:rsidR="0064590D" w:rsidRPr="00C25BEA" w:rsidRDefault="0064590D" w:rsidP="0084431C">
            <w:pPr>
              <w:jc w:val="both"/>
              <w:rPr>
                <w:rFonts w:ascii="Times New Roman" w:hAnsi="Times New Roman"/>
                <w:sz w:val="24"/>
                <w:szCs w:val="24"/>
                <w:lang w:val="lt-LT"/>
              </w:rPr>
            </w:pPr>
          </w:p>
        </w:tc>
        <w:tc>
          <w:tcPr>
            <w:tcW w:w="1552" w:type="dxa"/>
          </w:tcPr>
          <w:p w14:paraId="2E1788F6" w14:textId="77777777" w:rsidR="0064590D" w:rsidRPr="00C25BEA" w:rsidRDefault="0064590D" w:rsidP="0084431C">
            <w:pPr>
              <w:jc w:val="both"/>
              <w:rPr>
                <w:rFonts w:ascii="Times New Roman" w:hAnsi="Times New Roman"/>
                <w:sz w:val="24"/>
                <w:szCs w:val="24"/>
                <w:lang w:val="lt-LT"/>
              </w:rPr>
            </w:pPr>
          </w:p>
        </w:tc>
      </w:tr>
      <w:tr w:rsidR="0064590D" w:rsidRPr="00C25BEA" w14:paraId="1EE3D8D7" w14:textId="77777777" w:rsidTr="0084431C">
        <w:trPr>
          <w:gridAfter w:val="1"/>
          <w:wAfter w:w="10" w:type="dxa"/>
          <w:trHeight w:val="485"/>
          <w:jc w:val="center"/>
        </w:trPr>
        <w:tc>
          <w:tcPr>
            <w:tcW w:w="1129" w:type="dxa"/>
          </w:tcPr>
          <w:p w14:paraId="64586FA0" w14:textId="77777777" w:rsidR="0064590D" w:rsidRPr="00C25BEA" w:rsidRDefault="0064590D" w:rsidP="0084431C">
            <w:pPr>
              <w:jc w:val="both"/>
              <w:rPr>
                <w:rFonts w:ascii="Times New Roman" w:hAnsi="Times New Roman"/>
                <w:sz w:val="24"/>
                <w:szCs w:val="24"/>
                <w:lang w:val="lt-LT"/>
              </w:rPr>
            </w:pPr>
            <w:r w:rsidRPr="00C25BEA">
              <w:rPr>
                <w:rFonts w:ascii="Times New Roman" w:hAnsi="Times New Roman"/>
                <w:sz w:val="24"/>
                <w:szCs w:val="24"/>
                <w:lang w:val="lt-LT"/>
              </w:rPr>
              <w:t>5.1.2.2.</w:t>
            </w:r>
            <w:r w:rsidRPr="00C25BEA">
              <w:rPr>
                <w:rFonts w:ascii="Calibri" w:hAnsi="Calibri" w:cs="Calibri"/>
                <w:sz w:val="24"/>
                <w:szCs w:val="24"/>
                <w:lang w:val="lt-LT"/>
              </w:rPr>
              <w:t>*</w:t>
            </w:r>
          </w:p>
        </w:tc>
        <w:tc>
          <w:tcPr>
            <w:tcW w:w="4111" w:type="dxa"/>
          </w:tcPr>
          <w:p w14:paraId="2FBF28B0" w14:textId="77777777" w:rsidR="0064590D" w:rsidRPr="00C25BEA" w:rsidRDefault="0064590D" w:rsidP="0084431C">
            <w:pPr>
              <w:jc w:val="both"/>
              <w:rPr>
                <w:rFonts w:ascii="Times New Roman" w:hAnsi="Times New Roman"/>
                <w:sz w:val="24"/>
                <w:szCs w:val="24"/>
                <w:lang w:val="lt-LT"/>
              </w:rPr>
            </w:pPr>
            <w:r w:rsidRPr="00C25BEA">
              <w:rPr>
                <w:rFonts w:ascii="Times New Roman" w:hAnsi="Times New Roman"/>
                <w:sz w:val="24"/>
                <w:szCs w:val="24"/>
                <w:lang w:val="lt-LT"/>
              </w:rPr>
              <w:t>galingumas 0,7 kW</w:t>
            </w:r>
            <w:r w:rsidR="00C25BEA" w:rsidRPr="00C25BEA">
              <w:rPr>
                <w:rFonts w:ascii="Times New Roman" w:hAnsi="Times New Roman"/>
                <w:sz w:val="24"/>
                <w:szCs w:val="24"/>
                <w:lang w:val="lt-LT"/>
              </w:rPr>
              <w:t>;</w:t>
            </w:r>
          </w:p>
        </w:tc>
        <w:tc>
          <w:tcPr>
            <w:tcW w:w="1276" w:type="dxa"/>
          </w:tcPr>
          <w:p w14:paraId="5388C06D" w14:textId="77777777" w:rsidR="0064590D" w:rsidRPr="00C25BEA" w:rsidRDefault="0064590D" w:rsidP="0084431C">
            <w:pPr>
              <w:jc w:val="both"/>
              <w:rPr>
                <w:rFonts w:ascii="Times New Roman" w:hAnsi="Times New Roman"/>
                <w:sz w:val="24"/>
                <w:szCs w:val="24"/>
                <w:lang w:val="lt-LT"/>
              </w:rPr>
            </w:pPr>
          </w:p>
        </w:tc>
        <w:tc>
          <w:tcPr>
            <w:tcW w:w="1417" w:type="dxa"/>
          </w:tcPr>
          <w:p w14:paraId="404B034B" w14:textId="77777777" w:rsidR="0064590D" w:rsidRPr="00C25BEA" w:rsidRDefault="0064590D" w:rsidP="0084431C">
            <w:pPr>
              <w:jc w:val="both"/>
              <w:rPr>
                <w:rFonts w:ascii="Times New Roman" w:hAnsi="Times New Roman"/>
                <w:sz w:val="24"/>
                <w:szCs w:val="24"/>
                <w:lang w:val="lt-LT"/>
              </w:rPr>
            </w:pPr>
          </w:p>
        </w:tc>
        <w:tc>
          <w:tcPr>
            <w:tcW w:w="1552" w:type="dxa"/>
          </w:tcPr>
          <w:p w14:paraId="18CA2B17" w14:textId="77777777" w:rsidR="0064590D" w:rsidRPr="00C25BEA" w:rsidRDefault="0064590D" w:rsidP="0084431C">
            <w:pPr>
              <w:jc w:val="both"/>
              <w:rPr>
                <w:rFonts w:ascii="Times New Roman" w:hAnsi="Times New Roman"/>
                <w:sz w:val="24"/>
                <w:szCs w:val="24"/>
                <w:lang w:val="lt-LT"/>
              </w:rPr>
            </w:pPr>
          </w:p>
        </w:tc>
      </w:tr>
      <w:tr w:rsidR="0064590D" w:rsidRPr="00C25BEA" w14:paraId="1D4BBA4A" w14:textId="77777777" w:rsidTr="0084431C">
        <w:trPr>
          <w:gridAfter w:val="1"/>
          <w:wAfter w:w="10" w:type="dxa"/>
          <w:jc w:val="center"/>
        </w:trPr>
        <w:tc>
          <w:tcPr>
            <w:tcW w:w="1129" w:type="dxa"/>
          </w:tcPr>
          <w:p w14:paraId="26026E86" w14:textId="77777777" w:rsidR="0064590D" w:rsidRPr="00C25BEA" w:rsidRDefault="0064590D" w:rsidP="0084431C">
            <w:pPr>
              <w:jc w:val="both"/>
              <w:rPr>
                <w:rFonts w:ascii="Times New Roman" w:hAnsi="Times New Roman"/>
                <w:sz w:val="24"/>
                <w:szCs w:val="24"/>
                <w:lang w:val="lt-LT"/>
              </w:rPr>
            </w:pPr>
            <w:r w:rsidRPr="00C25BEA">
              <w:rPr>
                <w:rFonts w:ascii="Times New Roman" w:hAnsi="Times New Roman"/>
                <w:sz w:val="24"/>
                <w:szCs w:val="24"/>
                <w:lang w:val="lt-LT"/>
              </w:rPr>
              <w:t>5.1.2.3.</w:t>
            </w:r>
          </w:p>
        </w:tc>
        <w:tc>
          <w:tcPr>
            <w:tcW w:w="4111" w:type="dxa"/>
          </w:tcPr>
          <w:p w14:paraId="4656C9EB" w14:textId="77777777" w:rsidR="0064590D" w:rsidRPr="00C25BEA" w:rsidRDefault="0064590D" w:rsidP="0084431C">
            <w:pPr>
              <w:rPr>
                <w:rFonts w:ascii="Times New Roman" w:hAnsi="Times New Roman"/>
                <w:color w:val="000000"/>
                <w:sz w:val="24"/>
                <w:szCs w:val="24"/>
                <w:lang w:val="lt-LT"/>
              </w:rPr>
            </w:pPr>
            <w:r w:rsidRPr="00C25BEA">
              <w:rPr>
                <w:rFonts w:ascii="Times New Roman" w:hAnsi="Times New Roman"/>
                <w:color w:val="000000"/>
                <w:sz w:val="24"/>
                <w:szCs w:val="24"/>
                <w:lang w:val="lt-LT"/>
              </w:rPr>
              <w:t>įrengtas įžeminimas, įtampos filtras arba kitas įrenginys, užtikrinantis apsaugą nuo įtampos svyravimų ir apsaugą nuo žaibo iškrovos</w:t>
            </w:r>
            <w:r w:rsidR="00C25BEA" w:rsidRPr="00C25BEA">
              <w:rPr>
                <w:rFonts w:ascii="Times New Roman" w:hAnsi="Times New Roman"/>
                <w:color w:val="000000"/>
                <w:sz w:val="24"/>
                <w:szCs w:val="24"/>
                <w:lang w:val="lt-LT"/>
              </w:rPr>
              <w:t>;</w:t>
            </w:r>
          </w:p>
        </w:tc>
        <w:tc>
          <w:tcPr>
            <w:tcW w:w="1276" w:type="dxa"/>
          </w:tcPr>
          <w:p w14:paraId="0A8D21E7" w14:textId="77777777" w:rsidR="0064590D" w:rsidRPr="00C25BEA" w:rsidRDefault="0064590D" w:rsidP="0084431C">
            <w:pPr>
              <w:jc w:val="both"/>
              <w:rPr>
                <w:rFonts w:ascii="Times New Roman" w:hAnsi="Times New Roman"/>
                <w:sz w:val="24"/>
                <w:szCs w:val="24"/>
                <w:lang w:val="lt-LT"/>
              </w:rPr>
            </w:pPr>
          </w:p>
        </w:tc>
        <w:tc>
          <w:tcPr>
            <w:tcW w:w="1417" w:type="dxa"/>
          </w:tcPr>
          <w:p w14:paraId="635A531D" w14:textId="77777777" w:rsidR="0064590D" w:rsidRPr="00C25BEA" w:rsidRDefault="0064590D" w:rsidP="0084431C">
            <w:pPr>
              <w:jc w:val="both"/>
              <w:rPr>
                <w:rFonts w:ascii="Times New Roman" w:hAnsi="Times New Roman"/>
                <w:sz w:val="24"/>
                <w:szCs w:val="24"/>
                <w:lang w:val="lt-LT"/>
              </w:rPr>
            </w:pPr>
          </w:p>
        </w:tc>
        <w:tc>
          <w:tcPr>
            <w:tcW w:w="1552" w:type="dxa"/>
          </w:tcPr>
          <w:p w14:paraId="1B336238" w14:textId="77777777" w:rsidR="0064590D" w:rsidRPr="00C25BEA" w:rsidRDefault="0064590D" w:rsidP="0084431C">
            <w:pPr>
              <w:jc w:val="both"/>
              <w:rPr>
                <w:rFonts w:ascii="Times New Roman" w:hAnsi="Times New Roman"/>
                <w:sz w:val="24"/>
                <w:szCs w:val="24"/>
                <w:lang w:val="lt-LT"/>
              </w:rPr>
            </w:pPr>
          </w:p>
        </w:tc>
      </w:tr>
      <w:tr w:rsidR="0064590D" w:rsidRPr="00C25BEA" w14:paraId="1D8D779D" w14:textId="77777777" w:rsidTr="0084431C">
        <w:trPr>
          <w:gridAfter w:val="1"/>
          <w:wAfter w:w="10" w:type="dxa"/>
          <w:jc w:val="center"/>
        </w:trPr>
        <w:tc>
          <w:tcPr>
            <w:tcW w:w="1129" w:type="dxa"/>
          </w:tcPr>
          <w:p w14:paraId="7D366858" w14:textId="77777777" w:rsidR="0064590D" w:rsidRPr="00C25BEA" w:rsidRDefault="0064590D" w:rsidP="0084431C">
            <w:pPr>
              <w:jc w:val="both"/>
              <w:rPr>
                <w:rFonts w:ascii="Times New Roman" w:hAnsi="Times New Roman"/>
                <w:sz w:val="24"/>
                <w:szCs w:val="24"/>
                <w:lang w:val="lt-LT"/>
              </w:rPr>
            </w:pPr>
            <w:r w:rsidRPr="00C25BEA">
              <w:rPr>
                <w:rFonts w:ascii="Times New Roman" w:hAnsi="Times New Roman"/>
                <w:sz w:val="24"/>
                <w:szCs w:val="24"/>
                <w:lang w:val="lt-LT"/>
              </w:rPr>
              <w:lastRenderedPageBreak/>
              <w:t>5.1.2.4.</w:t>
            </w:r>
          </w:p>
        </w:tc>
        <w:tc>
          <w:tcPr>
            <w:tcW w:w="4111" w:type="dxa"/>
          </w:tcPr>
          <w:p w14:paraId="2B4DF267" w14:textId="77777777" w:rsidR="0064590D" w:rsidRPr="00C25BEA" w:rsidRDefault="0064590D" w:rsidP="00C25BEA">
            <w:pPr>
              <w:rPr>
                <w:rFonts w:ascii="Times New Roman" w:hAnsi="Times New Roman"/>
                <w:color w:val="000000"/>
                <w:sz w:val="24"/>
                <w:szCs w:val="24"/>
                <w:lang w:val="lt-LT"/>
              </w:rPr>
            </w:pPr>
            <w:r w:rsidRPr="00C25BEA">
              <w:rPr>
                <w:rFonts w:ascii="Times New Roman" w:hAnsi="Times New Roman"/>
                <w:color w:val="000000"/>
                <w:sz w:val="24"/>
                <w:szCs w:val="24"/>
                <w:lang w:val="lt-LT"/>
              </w:rPr>
              <w:t>jei naudotojo elektros sistemos nepertraukiamas veikimas užtikrinamas pasitelkiant  nepertraukiamo maitinimo šaltinius ir (ar) dyzelinį generatorių, užtikrina, kad Saugiojo tinklo įrangos elektros linija taip pat būtų prijungta prie nepertraukiamą maitinimą užtikrinančių sistemų</w:t>
            </w:r>
            <w:r w:rsidR="00C25BEA" w:rsidRPr="00C25BEA">
              <w:rPr>
                <w:rFonts w:ascii="Times New Roman" w:hAnsi="Times New Roman"/>
                <w:color w:val="000000"/>
                <w:sz w:val="24"/>
                <w:szCs w:val="24"/>
                <w:lang w:val="lt-LT"/>
              </w:rPr>
              <w:t>;</w:t>
            </w:r>
          </w:p>
        </w:tc>
        <w:tc>
          <w:tcPr>
            <w:tcW w:w="1276" w:type="dxa"/>
          </w:tcPr>
          <w:p w14:paraId="68592BC3" w14:textId="77777777" w:rsidR="0064590D" w:rsidRPr="00C25BEA" w:rsidRDefault="0064590D" w:rsidP="0084431C">
            <w:pPr>
              <w:jc w:val="both"/>
              <w:rPr>
                <w:rFonts w:ascii="Times New Roman" w:hAnsi="Times New Roman"/>
                <w:color w:val="000000"/>
                <w:sz w:val="24"/>
                <w:szCs w:val="24"/>
                <w:lang w:val="lt-LT"/>
              </w:rPr>
            </w:pPr>
          </w:p>
        </w:tc>
        <w:tc>
          <w:tcPr>
            <w:tcW w:w="1417" w:type="dxa"/>
          </w:tcPr>
          <w:p w14:paraId="3FF0C995" w14:textId="77777777" w:rsidR="0064590D" w:rsidRPr="00C25BEA" w:rsidRDefault="0064590D" w:rsidP="0084431C">
            <w:pPr>
              <w:jc w:val="both"/>
              <w:rPr>
                <w:rFonts w:ascii="Times New Roman" w:hAnsi="Times New Roman"/>
                <w:color w:val="000000"/>
                <w:sz w:val="24"/>
                <w:szCs w:val="24"/>
                <w:lang w:val="lt-LT"/>
              </w:rPr>
            </w:pPr>
          </w:p>
        </w:tc>
        <w:tc>
          <w:tcPr>
            <w:tcW w:w="1552" w:type="dxa"/>
          </w:tcPr>
          <w:p w14:paraId="137228A2" w14:textId="77777777" w:rsidR="0064590D" w:rsidRPr="00C25BEA" w:rsidRDefault="0064590D" w:rsidP="0084431C">
            <w:pPr>
              <w:jc w:val="both"/>
              <w:rPr>
                <w:rFonts w:ascii="Times New Roman" w:hAnsi="Times New Roman"/>
                <w:sz w:val="24"/>
                <w:szCs w:val="24"/>
                <w:lang w:val="lt-LT"/>
              </w:rPr>
            </w:pPr>
          </w:p>
        </w:tc>
      </w:tr>
      <w:tr w:rsidR="0064590D" w:rsidRPr="00C25BEA" w14:paraId="6D95AC5C" w14:textId="77777777" w:rsidTr="0084431C">
        <w:trPr>
          <w:gridAfter w:val="1"/>
          <w:wAfter w:w="10" w:type="dxa"/>
          <w:jc w:val="center"/>
        </w:trPr>
        <w:tc>
          <w:tcPr>
            <w:tcW w:w="1129" w:type="dxa"/>
          </w:tcPr>
          <w:p w14:paraId="573294AE" w14:textId="77777777" w:rsidR="0064590D" w:rsidRPr="00C25BEA" w:rsidRDefault="0064590D" w:rsidP="0084431C">
            <w:pPr>
              <w:jc w:val="both"/>
              <w:rPr>
                <w:rFonts w:ascii="Times New Roman" w:hAnsi="Times New Roman"/>
                <w:sz w:val="24"/>
                <w:szCs w:val="24"/>
                <w:lang w:val="lt-LT"/>
              </w:rPr>
            </w:pPr>
            <w:r w:rsidRPr="00C25BEA">
              <w:rPr>
                <w:rFonts w:ascii="Times New Roman" w:hAnsi="Times New Roman"/>
                <w:sz w:val="24"/>
                <w:szCs w:val="24"/>
                <w:lang w:val="lt-LT"/>
              </w:rPr>
              <w:t>5.1.3.</w:t>
            </w:r>
            <w:r w:rsidRPr="00C25BEA">
              <w:rPr>
                <w:rFonts w:ascii="Calibri" w:hAnsi="Calibri" w:cs="Calibri"/>
                <w:sz w:val="24"/>
                <w:szCs w:val="24"/>
                <w:lang w:val="lt-LT"/>
              </w:rPr>
              <w:t>*</w:t>
            </w:r>
          </w:p>
        </w:tc>
        <w:tc>
          <w:tcPr>
            <w:tcW w:w="4111" w:type="dxa"/>
          </w:tcPr>
          <w:p w14:paraId="4A7EBE76" w14:textId="77777777" w:rsidR="0064590D" w:rsidRPr="00C25BEA" w:rsidRDefault="00C25BEA" w:rsidP="00C25BEA">
            <w:pPr>
              <w:rPr>
                <w:rFonts w:ascii="Times New Roman" w:hAnsi="Times New Roman"/>
                <w:color w:val="000000"/>
                <w:sz w:val="24"/>
                <w:szCs w:val="24"/>
                <w:lang w:val="lt-LT"/>
              </w:rPr>
            </w:pPr>
            <w:r w:rsidRPr="00C25BEA">
              <w:rPr>
                <w:rFonts w:ascii="Times New Roman" w:hAnsi="Times New Roman"/>
                <w:color w:val="000000"/>
                <w:sz w:val="24"/>
                <w:szCs w:val="24"/>
                <w:lang w:val="lt-LT"/>
              </w:rPr>
              <w:t>į</w:t>
            </w:r>
            <w:r w:rsidR="0064590D" w:rsidRPr="00C25BEA">
              <w:rPr>
                <w:rFonts w:ascii="Times New Roman" w:hAnsi="Times New Roman"/>
                <w:color w:val="000000"/>
                <w:sz w:val="24"/>
                <w:szCs w:val="24"/>
                <w:lang w:val="lt-LT"/>
              </w:rPr>
              <w:t>rengtos priešgaisrinės saugos priemonės Lietuvos Respublikos priešgaisrinės saugos įstatymo ir jį įgyvendinančių teisės aktų nustatyta tvarka</w:t>
            </w:r>
            <w:r w:rsidRPr="00C25BEA">
              <w:rPr>
                <w:rFonts w:ascii="Times New Roman" w:hAnsi="Times New Roman"/>
                <w:color w:val="000000"/>
                <w:sz w:val="24"/>
                <w:szCs w:val="24"/>
                <w:lang w:val="lt-LT"/>
              </w:rPr>
              <w:t>;</w:t>
            </w:r>
          </w:p>
        </w:tc>
        <w:tc>
          <w:tcPr>
            <w:tcW w:w="1276" w:type="dxa"/>
          </w:tcPr>
          <w:p w14:paraId="7B5D9A3E" w14:textId="77777777" w:rsidR="0064590D" w:rsidRPr="00C25BEA" w:rsidRDefault="0064590D" w:rsidP="0084431C">
            <w:pPr>
              <w:jc w:val="both"/>
              <w:rPr>
                <w:rFonts w:ascii="Times New Roman" w:hAnsi="Times New Roman"/>
                <w:color w:val="000000"/>
                <w:sz w:val="24"/>
                <w:szCs w:val="24"/>
                <w:lang w:val="lt-LT"/>
              </w:rPr>
            </w:pPr>
          </w:p>
        </w:tc>
        <w:tc>
          <w:tcPr>
            <w:tcW w:w="1417" w:type="dxa"/>
          </w:tcPr>
          <w:p w14:paraId="50F33382" w14:textId="77777777" w:rsidR="0064590D" w:rsidRPr="00C25BEA" w:rsidRDefault="0064590D" w:rsidP="0084431C">
            <w:pPr>
              <w:jc w:val="both"/>
              <w:rPr>
                <w:rFonts w:ascii="Times New Roman" w:hAnsi="Times New Roman"/>
                <w:color w:val="000000"/>
                <w:sz w:val="24"/>
                <w:szCs w:val="24"/>
                <w:lang w:val="lt-LT"/>
              </w:rPr>
            </w:pPr>
          </w:p>
        </w:tc>
        <w:tc>
          <w:tcPr>
            <w:tcW w:w="1552" w:type="dxa"/>
          </w:tcPr>
          <w:p w14:paraId="1D0BED27" w14:textId="77777777" w:rsidR="0064590D" w:rsidRPr="00C25BEA" w:rsidRDefault="0064590D" w:rsidP="0084431C">
            <w:pPr>
              <w:jc w:val="both"/>
              <w:rPr>
                <w:rFonts w:ascii="Times New Roman" w:hAnsi="Times New Roman"/>
                <w:sz w:val="24"/>
                <w:szCs w:val="24"/>
                <w:lang w:val="lt-LT"/>
              </w:rPr>
            </w:pPr>
          </w:p>
        </w:tc>
      </w:tr>
      <w:tr w:rsidR="0064590D" w:rsidRPr="00C25BEA" w14:paraId="06E953A4" w14:textId="77777777" w:rsidTr="0084431C">
        <w:trPr>
          <w:gridAfter w:val="1"/>
          <w:wAfter w:w="10" w:type="dxa"/>
          <w:jc w:val="center"/>
        </w:trPr>
        <w:tc>
          <w:tcPr>
            <w:tcW w:w="1129" w:type="dxa"/>
          </w:tcPr>
          <w:p w14:paraId="2202324B" w14:textId="77777777" w:rsidR="0064590D" w:rsidRPr="00C25BEA" w:rsidRDefault="0064590D" w:rsidP="0084431C">
            <w:pPr>
              <w:tabs>
                <w:tab w:val="left" w:pos="2059"/>
              </w:tabs>
              <w:jc w:val="both"/>
              <w:rPr>
                <w:rFonts w:ascii="Times New Roman" w:hAnsi="Times New Roman"/>
                <w:sz w:val="24"/>
                <w:szCs w:val="24"/>
                <w:lang w:val="lt-LT"/>
              </w:rPr>
            </w:pPr>
            <w:r w:rsidRPr="00C25BEA">
              <w:rPr>
                <w:rFonts w:ascii="Times New Roman" w:hAnsi="Times New Roman"/>
                <w:sz w:val="24"/>
                <w:szCs w:val="24"/>
                <w:lang w:val="lt-LT"/>
              </w:rPr>
              <w:t>5.1.4.</w:t>
            </w:r>
          </w:p>
        </w:tc>
        <w:tc>
          <w:tcPr>
            <w:tcW w:w="4111" w:type="dxa"/>
          </w:tcPr>
          <w:p w14:paraId="49503E3D" w14:textId="77777777" w:rsidR="0064590D" w:rsidRPr="00C25BEA" w:rsidRDefault="00C25BEA" w:rsidP="00C25BEA">
            <w:pPr>
              <w:rPr>
                <w:rFonts w:ascii="Times New Roman" w:hAnsi="Times New Roman"/>
                <w:color w:val="000000"/>
                <w:sz w:val="24"/>
                <w:szCs w:val="24"/>
                <w:lang w:val="lt-LT"/>
              </w:rPr>
            </w:pPr>
            <w:r w:rsidRPr="00C25BEA">
              <w:rPr>
                <w:rFonts w:ascii="Times New Roman" w:hAnsi="Times New Roman"/>
                <w:color w:val="000000"/>
                <w:sz w:val="24"/>
                <w:szCs w:val="24"/>
                <w:lang w:val="lt-LT"/>
              </w:rPr>
              <w:t>p</w:t>
            </w:r>
            <w:r w:rsidR="0064590D" w:rsidRPr="00C25BEA">
              <w:rPr>
                <w:rFonts w:ascii="Times New Roman" w:hAnsi="Times New Roman"/>
                <w:color w:val="000000"/>
                <w:sz w:val="24"/>
                <w:szCs w:val="24"/>
                <w:lang w:val="lt-LT"/>
              </w:rPr>
              <w:t>atekimas į patalpą, kurioje yra Saugiojo tinklo įranga, kontroliuojamas mechaniniais užraktais arba elektronine įeigos kontrolės sistema</w:t>
            </w:r>
            <w:r w:rsidRPr="00C25BEA">
              <w:rPr>
                <w:rFonts w:ascii="Times New Roman" w:hAnsi="Times New Roman"/>
                <w:color w:val="000000"/>
                <w:sz w:val="24"/>
                <w:szCs w:val="24"/>
                <w:lang w:val="lt-LT"/>
              </w:rPr>
              <w:t>;</w:t>
            </w:r>
          </w:p>
        </w:tc>
        <w:tc>
          <w:tcPr>
            <w:tcW w:w="1276" w:type="dxa"/>
          </w:tcPr>
          <w:p w14:paraId="26707F95" w14:textId="77777777" w:rsidR="0064590D" w:rsidRPr="00C25BEA" w:rsidRDefault="0064590D" w:rsidP="0084431C">
            <w:pPr>
              <w:jc w:val="both"/>
              <w:rPr>
                <w:rFonts w:ascii="Times New Roman" w:hAnsi="Times New Roman"/>
                <w:color w:val="000000"/>
                <w:sz w:val="24"/>
                <w:szCs w:val="24"/>
                <w:lang w:val="lt-LT"/>
              </w:rPr>
            </w:pPr>
          </w:p>
        </w:tc>
        <w:tc>
          <w:tcPr>
            <w:tcW w:w="1417" w:type="dxa"/>
          </w:tcPr>
          <w:p w14:paraId="44DB2D4D" w14:textId="77777777" w:rsidR="0064590D" w:rsidRPr="00C25BEA" w:rsidRDefault="0064590D" w:rsidP="0084431C">
            <w:pPr>
              <w:jc w:val="both"/>
              <w:rPr>
                <w:rFonts w:ascii="Times New Roman" w:hAnsi="Times New Roman"/>
                <w:color w:val="000000"/>
                <w:sz w:val="24"/>
                <w:szCs w:val="24"/>
                <w:lang w:val="lt-LT"/>
              </w:rPr>
            </w:pPr>
          </w:p>
        </w:tc>
        <w:tc>
          <w:tcPr>
            <w:tcW w:w="1552" w:type="dxa"/>
          </w:tcPr>
          <w:p w14:paraId="2765C954" w14:textId="77777777" w:rsidR="0064590D" w:rsidRPr="00C25BEA" w:rsidRDefault="0064590D" w:rsidP="0084431C">
            <w:pPr>
              <w:jc w:val="both"/>
              <w:rPr>
                <w:rFonts w:ascii="Times New Roman" w:hAnsi="Times New Roman"/>
                <w:sz w:val="24"/>
                <w:szCs w:val="24"/>
                <w:lang w:val="lt-LT"/>
              </w:rPr>
            </w:pPr>
          </w:p>
        </w:tc>
      </w:tr>
      <w:tr w:rsidR="0064590D" w:rsidRPr="00C25BEA" w14:paraId="29C6A8A1" w14:textId="77777777" w:rsidTr="0084431C">
        <w:trPr>
          <w:gridAfter w:val="1"/>
          <w:wAfter w:w="10" w:type="dxa"/>
          <w:jc w:val="center"/>
        </w:trPr>
        <w:tc>
          <w:tcPr>
            <w:tcW w:w="1129" w:type="dxa"/>
          </w:tcPr>
          <w:p w14:paraId="403A6FED" w14:textId="77777777" w:rsidR="0064590D" w:rsidRPr="00C25BEA" w:rsidRDefault="0064590D" w:rsidP="0084431C">
            <w:pPr>
              <w:jc w:val="both"/>
              <w:rPr>
                <w:rFonts w:ascii="Times New Roman" w:hAnsi="Times New Roman"/>
                <w:sz w:val="24"/>
                <w:szCs w:val="24"/>
                <w:lang w:val="lt-LT"/>
              </w:rPr>
            </w:pPr>
            <w:r w:rsidRPr="00C25BEA">
              <w:rPr>
                <w:rFonts w:ascii="Times New Roman" w:hAnsi="Times New Roman"/>
                <w:sz w:val="24"/>
                <w:szCs w:val="24"/>
                <w:lang w:val="lt-LT"/>
              </w:rPr>
              <w:t>5.2.</w:t>
            </w:r>
          </w:p>
        </w:tc>
        <w:tc>
          <w:tcPr>
            <w:tcW w:w="4111" w:type="dxa"/>
          </w:tcPr>
          <w:p w14:paraId="1CE4BD87" w14:textId="77777777" w:rsidR="0064590D" w:rsidRPr="00C25BEA" w:rsidRDefault="00C25BEA" w:rsidP="0084431C">
            <w:pPr>
              <w:jc w:val="both"/>
              <w:rPr>
                <w:rFonts w:ascii="Times New Roman" w:hAnsi="Times New Roman"/>
                <w:color w:val="000000"/>
                <w:sz w:val="24"/>
                <w:szCs w:val="24"/>
                <w:lang w:val="lt-LT"/>
              </w:rPr>
            </w:pPr>
            <w:r w:rsidRPr="00C25BEA">
              <w:rPr>
                <w:rFonts w:ascii="Times New Roman" w:hAnsi="Times New Roman"/>
                <w:color w:val="000000"/>
                <w:sz w:val="24"/>
                <w:szCs w:val="24"/>
                <w:lang w:val="lt-LT"/>
              </w:rPr>
              <w:t>u</w:t>
            </w:r>
            <w:r w:rsidR="0064590D" w:rsidRPr="00C25BEA">
              <w:rPr>
                <w:rFonts w:ascii="Times New Roman" w:hAnsi="Times New Roman"/>
                <w:color w:val="000000"/>
                <w:sz w:val="24"/>
                <w:szCs w:val="24"/>
                <w:lang w:val="lt-LT"/>
              </w:rPr>
              <w:t>žtikrinta galimybė Saugiojo tinklo tvarkytojui įrengti vietinę prieigos dalį nuo Saugiojo tinklo įvado į pastatą (optinių ar varinių gijų kabeliu) iki patalpų, kuriose įrengta Saugiojo tinklo įranga, ir iki jose esančios Saugiojo tinklo įrangos</w:t>
            </w:r>
            <w:r w:rsidRPr="00C25BEA">
              <w:rPr>
                <w:rFonts w:ascii="Times New Roman" w:hAnsi="Times New Roman"/>
                <w:color w:val="000000"/>
                <w:sz w:val="24"/>
                <w:szCs w:val="24"/>
                <w:lang w:val="lt-LT"/>
              </w:rPr>
              <w:t>;</w:t>
            </w:r>
          </w:p>
        </w:tc>
        <w:tc>
          <w:tcPr>
            <w:tcW w:w="1276" w:type="dxa"/>
          </w:tcPr>
          <w:p w14:paraId="0E47A323" w14:textId="77777777" w:rsidR="0064590D" w:rsidRPr="00C25BEA" w:rsidRDefault="0064590D" w:rsidP="0084431C">
            <w:pPr>
              <w:jc w:val="both"/>
              <w:rPr>
                <w:rFonts w:ascii="Times New Roman" w:hAnsi="Times New Roman"/>
                <w:color w:val="000000"/>
                <w:sz w:val="24"/>
                <w:szCs w:val="24"/>
                <w:lang w:val="lt-LT"/>
              </w:rPr>
            </w:pPr>
          </w:p>
        </w:tc>
        <w:tc>
          <w:tcPr>
            <w:tcW w:w="1417" w:type="dxa"/>
          </w:tcPr>
          <w:p w14:paraId="6D4A26F1" w14:textId="77777777" w:rsidR="0064590D" w:rsidRPr="00C25BEA" w:rsidRDefault="0064590D" w:rsidP="0084431C">
            <w:pPr>
              <w:jc w:val="both"/>
              <w:rPr>
                <w:rFonts w:ascii="Times New Roman" w:hAnsi="Times New Roman"/>
                <w:color w:val="000000"/>
                <w:sz w:val="24"/>
                <w:szCs w:val="24"/>
                <w:lang w:val="lt-LT"/>
              </w:rPr>
            </w:pPr>
          </w:p>
        </w:tc>
        <w:tc>
          <w:tcPr>
            <w:tcW w:w="1552" w:type="dxa"/>
          </w:tcPr>
          <w:p w14:paraId="50C4D25A" w14:textId="77777777" w:rsidR="0064590D" w:rsidRPr="00C25BEA" w:rsidRDefault="0064590D" w:rsidP="0084431C">
            <w:pPr>
              <w:jc w:val="both"/>
              <w:rPr>
                <w:rFonts w:ascii="Times New Roman" w:hAnsi="Times New Roman"/>
                <w:sz w:val="24"/>
                <w:szCs w:val="24"/>
                <w:lang w:val="lt-LT"/>
              </w:rPr>
            </w:pPr>
          </w:p>
        </w:tc>
      </w:tr>
      <w:tr w:rsidR="0064590D" w:rsidRPr="00C25BEA" w14:paraId="2298F62E" w14:textId="77777777" w:rsidTr="0084431C">
        <w:trPr>
          <w:gridAfter w:val="1"/>
          <w:wAfter w:w="10" w:type="dxa"/>
          <w:jc w:val="center"/>
        </w:trPr>
        <w:tc>
          <w:tcPr>
            <w:tcW w:w="1129" w:type="dxa"/>
          </w:tcPr>
          <w:p w14:paraId="453FEB79" w14:textId="77777777" w:rsidR="0064590D" w:rsidRPr="00C25BEA" w:rsidRDefault="0064590D" w:rsidP="0084431C">
            <w:pPr>
              <w:jc w:val="both"/>
              <w:rPr>
                <w:rFonts w:ascii="Times New Roman" w:hAnsi="Times New Roman"/>
                <w:sz w:val="24"/>
                <w:szCs w:val="24"/>
                <w:lang w:val="lt-LT"/>
              </w:rPr>
            </w:pPr>
            <w:r w:rsidRPr="00C25BEA">
              <w:rPr>
                <w:rFonts w:ascii="Times New Roman" w:hAnsi="Times New Roman"/>
                <w:sz w:val="24"/>
                <w:szCs w:val="24"/>
                <w:lang w:val="lt-LT"/>
              </w:rPr>
              <w:t>5.3.</w:t>
            </w:r>
          </w:p>
        </w:tc>
        <w:tc>
          <w:tcPr>
            <w:tcW w:w="4111" w:type="dxa"/>
          </w:tcPr>
          <w:p w14:paraId="403969A2" w14:textId="77777777" w:rsidR="0064590D" w:rsidRPr="00C25BEA" w:rsidRDefault="00C25BEA" w:rsidP="00C25BEA">
            <w:pPr>
              <w:rPr>
                <w:rFonts w:ascii="Times New Roman" w:hAnsi="Times New Roman"/>
                <w:color w:val="000000"/>
                <w:sz w:val="24"/>
                <w:szCs w:val="24"/>
                <w:lang w:val="lt-LT"/>
              </w:rPr>
            </w:pPr>
            <w:r w:rsidRPr="00C25BEA">
              <w:rPr>
                <w:rFonts w:ascii="Times New Roman" w:hAnsi="Times New Roman"/>
                <w:color w:val="000000"/>
                <w:sz w:val="24"/>
                <w:szCs w:val="24"/>
                <w:lang w:val="lt-LT"/>
              </w:rPr>
              <w:t>u</w:t>
            </w:r>
            <w:r w:rsidR="0064590D" w:rsidRPr="00C25BEA">
              <w:rPr>
                <w:rFonts w:ascii="Times New Roman" w:hAnsi="Times New Roman"/>
                <w:color w:val="000000"/>
                <w:sz w:val="24"/>
                <w:szCs w:val="24"/>
                <w:lang w:val="lt-LT"/>
              </w:rPr>
              <w:t xml:space="preserve">žtikrinta </w:t>
            </w:r>
            <w:r w:rsidR="0064590D" w:rsidRPr="00C25BEA">
              <w:rPr>
                <w:rFonts w:ascii="Times New Roman" w:hAnsi="Times New Roman"/>
                <w:color w:val="000000"/>
                <w:sz w:val="24"/>
                <w:szCs w:val="24"/>
                <w:shd w:val="clear" w:color="auto" w:fill="FFFFFF"/>
                <w:lang w:val="lt-LT"/>
              </w:rPr>
              <w:t>galimybė susipažinti su naudotojo kibernetinio saugumo politikos dokumentu (-ais), parengtu (-ais) pagal Kibernetinio saugumo reikalavimų aprašą, patvirtintą Lietuvos Respublikos Vyriausybės 2018 m. rugpjūčio 13 d. nutarimu Nr. 818 „Dėl Lietuvos Respublikos kibernetinio saugumo įstatymo įgyvendinimo“, (toliau – Kibernetinio saugumo reikalavimų aprašas) bei šiame (-iuose) dokumente (-uose) keliamų reikalavimų įgyvendinimu, jei šį (-iuos) dokumentą (-us) rengti pagal minėtą teisės aktą naudotojui yra privaloma</w:t>
            </w:r>
            <w:r w:rsidRPr="00C25BEA">
              <w:rPr>
                <w:rFonts w:ascii="Times New Roman" w:hAnsi="Times New Roman"/>
                <w:color w:val="000000"/>
                <w:sz w:val="24"/>
                <w:szCs w:val="24"/>
                <w:shd w:val="clear" w:color="auto" w:fill="FFFFFF"/>
                <w:lang w:val="lt-LT"/>
              </w:rPr>
              <w:t>;</w:t>
            </w:r>
          </w:p>
        </w:tc>
        <w:tc>
          <w:tcPr>
            <w:tcW w:w="1276" w:type="dxa"/>
          </w:tcPr>
          <w:p w14:paraId="75963C2C" w14:textId="77777777" w:rsidR="0064590D" w:rsidRPr="00C25BEA" w:rsidRDefault="0064590D" w:rsidP="0084431C">
            <w:pPr>
              <w:jc w:val="both"/>
              <w:rPr>
                <w:rFonts w:ascii="Times New Roman" w:hAnsi="Times New Roman"/>
                <w:color w:val="000000"/>
                <w:sz w:val="24"/>
                <w:szCs w:val="24"/>
                <w:lang w:val="lt-LT"/>
              </w:rPr>
            </w:pPr>
          </w:p>
        </w:tc>
        <w:tc>
          <w:tcPr>
            <w:tcW w:w="1417" w:type="dxa"/>
          </w:tcPr>
          <w:p w14:paraId="1F8F5966" w14:textId="77777777" w:rsidR="0064590D" w:rsidRPr="00C25BEA" w:rsidRDefault="0064590D" w:rsidP="0084431C">
            <w:pPr>
              <w:jc w:val="both"/>
              <w:rPr>
                <w:rFonts w:ascii="Times New Roman" w:hAnsi="Times New Roman"/>
                <w:color w:val="000000"/>
                <w:sz w:val="24"/>
                <w:szCs w:val="24"/>
                <w:lang w:val="lt-LT"/>
              </w:rPr>
            </w:pPr>
          </w:p>
        </w:tc>
        <w:tc>
          <w:tcPr>
            <w:tcW w:w="1552" w:type="dxa"/>
          </w:tcPr>
          <w:p w14:paraId="596569CE" w14:textId="77777777" w:rsidR="0064590D" w:rsidRPr="00C25BEA" w:rsidRDefault="0064590D" w:rsidP="0084431C">
            <w:pPr>
              <w:jc w:val="both"/>
              <w:rPr>
                <w:rFonts w:ascii="Times New Roman" w:hAnsi="Times New Roman"/>
                <w:sz w:val="24"/>
                <w:szCs w:val="24"/>
                <w:lang w:val="lt-LT"/>
              </w:rPr>
            </w:pPr>
          </w:p>
        </w:tc>
      </w:tr>
      <w:tr w:rsidR="0064590D" w:rsidRPr="00C25BEA" w14:paraId="6D88FA68" w14:textId="77777777" w:rsidTr="0084431C">
        <w:trPr>
          <w:gridAfter w:val="1"/>
          <w:wAfter w:w="10" w:type="dxa"/>
          <w:jc w:val="center"/>
        </w:trPr>
        <w:tc>
          <w:tcPr>
            <w:tcW w:w="1129" w:type="dxa"/>
          </w:tcPr>
          <w:p w14:paraId="6128FD3A" w14:textId="77777777" w:rsidR="0064590D" w:rsidRPr="00C25BEA" w:rsidRDefault="0064590D" w:rsidP="0084431C">
            <w:pPr>
              <w:jc w:val="both"/>
              <w:rPr>
                <w:rFonts w:ascii="Times New Roman" w:hAnsi="Times New Roman"/>
                <w:sz w:val="24"/>
                <w:szCs w:val="24"/>
                <w:lang w:val="lt-LT"/>
              </w:rPr>
            </w:pPr>
            <w:r w:rsidRPr="00C25BEA">
              <w:rPr>
                <w:rFonts w:ascii="Times New Roman" w:hAnsi="Times New Roman"/>
                <w:sz w:val="24"/>
                <w:szCs w:val="24"/>
                <w:lang w:val="lt-LT"/>
              </w:rPr>
              <w:t>5.4.</w:t>
            </w:r>
          </w:p>
        </w:tc>
        <w:tc>
          <w:tcPr>
            <w:tcW w:w="4111" w:type="dxa"/>
          </w:tcPr>
          <w:p w14:paraId="7C8794F3" w14:textId="77777777" w:rsidR="0064590D" w:rsidRPr="00C25BEA" w:rsidRDefault="00C25BEA" w:rsidP="00C25BEA">
            <w:pPr>
              <w:rPr>
                <w:rFonts w:ascii="Times New Roman" w:hAnsi="Times New Roman"/>
                <w:color w:val="000000"/>
                <w:sz w:val="24"/>
                <w:szCs w:val="24"/>
                <w:lang w:val="lt-LT"/>
              </w:rPr>
            </w:pPr>
            <w:r w:rsidRPr="00C25BEA">
              <w:rPr>
                <w:rFonts w:ascii="Times New Roman" w:hAnsi="Times New Roman"/>
                <w:color w:val="000000"/>
                <w:sz w:val="24"/>
                <w:szCs w:val="24"/>
                <w:lang w:val="lt-LT"/>
              </w:rPr>
              <w:t>u</w:t>
            </w:r>
            <w:r w:rsidR="0064590D" w:rsidRPr="00C25BEA">
              <w:rPr>
                <w:rFonts w:ascii="Times New Roman" w:hAnsi="Times New Roman"/>
                <w:color w:val="000000"/>
                <w:sz w:val="24"/>
                <w:szCs w:val="24"/>
                <w:lang w:val="lt-LT"/>
              </w:rPr>
              <w:t xml:space="preserve">žtikrintas Ethernet 10/100/1000 base T prievadas naudotojo vietinio kompiuterių tinklo įrenginyje (komutatoriuje ar maršruto parinktuve), per kurį naudotojo vietinis kompiuterių tinklas bus prijungtas prie Saugiojo tinklo. Jei šis įrenginys bus nutolęs daugiau kaip 10 m nuo Saugiojo tinklo įrangos įrengimo vietos, naudotojas turi įrengti ne žemesnės kaip 5 kategorijos (CAT5e) Ethernet arba optinį kabelį nuo Saugiojo tinklo įrangos prievado iki </w:t>
            </w:r>
            <w:r w:rsidR="0064590D" w:rsidRPr="00C25BEA">
              <w:rPr>
                <w:rFonts w:ascii="Times New Roman" w:hAnsi="Times New Roman"/>
                <w:color w:val="000000"/>
                <w:sz w:val="24"/>
                <w:szCs w:val="24"/>
                <w:lang w:val="lt-LT"/>
              </w:rPr>
              <w:lastRenderedPageBreak/>
              <w:t>naudotojo kompiuterių tinklo maršruto parinktuvo ar komutatoriaus</w:t>
            </w:r>
            <w:r w:rsidRPr="00C25BEA">
              <w:rPr>
                <w:rFonts w:ascii="Times New Roman" w:hAnsi="Times New Roman"/>
                <w:color w:val="000000"/>
                <w:sz w:val="24"/>
                <w:szCs w:val="24"/>
                <w:lang w:val="lt-LT"/>
              </w:rPr>
              <w:t>;</w:t>
            </w:r>
          </w:p>
        </w:tc>
        <w:tc>
          <w:tcPr>
            <w:tcW w:w="1276" w:type="dxa"/>
          </w:tcPr>
          <w:p w14:paraId="786A2A48" w14:textId="77777777" w:rsidR="0064590D" w:rsidRPr="00C25BEA" w:rsidRDefault="0064590D" w:rsidP="0084431C">
            <w:pPr>
              <w:jc w:val="both"/>
              <w:rPr>
                <w:rFonts w:ascii="Times New Roman" w:hAnsi="Times New Roman"/>
                <w:color w:val="000000"/>
                <w:sz w:val="24"/>
                <w:szCs w:val="24"/>
                <w:lang w:val="lt-LT"/>
              </w:rPr>
            </w:pPr>
          </w:p>
        </w:tc>
        <w:tc>
          <w:tcPr>
            <w:tcW w:w="1417" w:type="dxa"/>
          </w:tcPr>
          <w:p w14:paraId="1BE4FDAD" w14:textId="77777777" w:rsidR="0064590D" w:rsidRPr="00C25BEA" w:rsidRDefault="0064590D" w:rsidP="0084431C">
            <w:pPr>
              <w:jc w:val="both"/>
              <w:rPr>
                <w:rFonts w:ascii="Times New Roman" w:hAnsi="Times New Roman"/>
                <w:color w:val="000000"/>
                <w:sz w:val="24"/>
                <w:szCs w:val="24"/>
                <w:lang w:val="lt-LT"/>
              </w:rPr>
            </w:pPr>
          </w:p>
        </w:tc>
        <w:tc>
          <w:tcPr>
            <w:tcW w:w="1552" w:type="dxa"/>
          </w:tcPr>
          <w:p w14:paraId="3AE49084" w14:textId="77777777" w:rsidR="0064590D" w:rsidRPr="00C25BEA" w:rsidRDefault="0064590D" w:rsidP="0084431C">
            <w:pPr>
              <w:jc w:val="both"/>
              <w:rPr>
                <w:rFonts w:ascii="Times New Roman" w:hAnsi="Times New Roman"/>
                <w:sz w:val="24"/>
                <w:szCs w:val="24"/>
                <w:lang w:val="lt-LT"/>
              </w:rPr>
            </w:pPr>
          </w:p>
        </w:tc>
      </w:tr>
      <w:tr w:rsidR="0064590D" w:rsidRPr="00C25BEA" w14:paraId="405C73C1" w14:textId="77777777" w:rsidTr="0084431C">
        <w:trPr>
          <w:trHeight w:val="577"/>
          <w:jc w:val="center"/>
        </w:trPr>
        <w:tc>
          <w:tcPr>
            <w:tcW w:w="1129" w:type="dxa"/>
          </w:tcPr>
          <w:p w14:paraId="3AFB5B8C" w14:textId="77777777" w:rsidR="0064590D" w:rsidRPr="00C25BEA" w:rsidRDefault="0064590D" w:rsidP="0084431C">
            <w:pPr>
              <w:spacing w:line="360" w:lineRule="atLeast"/>
              <w:jc w:val="both"/>
              <w:rPr>
                <w:rFonts w:ascii="Times New Roman" w:hAnsi="Times New Roman"/>
                <w:sz w:val="24"/>
                <w:szCs w:val="24"/>
                <w:lang w:val="lt-LT"/>
              </w:rPr>
            </w:pPr>
            <w:r w:rsidRPr="00C25BEA">
              <w:rPr>
                <w:rFonts w:ascii="Times New Roman" w:hAnsi="Times New Roman"/>
                <w:sz w:val="24"/>
                <w:szCs w:val="24"/>
                <w:lang w:val="lt-LT"/>
              </w:rPr>
              <w:t>5.5.</w:t>
            </w:r>
          </w:p>
        </w:tc>
        <w:tc>
          <w:tcPr>
            <w:tcW w:w="8366" w:type="dxa"/>
            <w:gridSpan w:val="5"/>
          </w:tcPr>
          <w:p w14:paraId="57F3D5C3" w14:textId="77777777" w:rsidR="0064590D" w:rsidRPr="00C25BEA" w:rsidRDefault="00C25BEA" w:rsidP="0084431C">
            <w:pPr>
              <w:jc w:val="both"/>
              <w:rPr>
                <w:rFonts w:ascii="Times New Roman" w:hAnsi="Times New Roman"/>
                <w:color w:val="000000"/>
                <w:sz w:val="24"/>
                <w:szCs w:val="24"/>
                <w:lang w:val="lt-LT"/>
              </w:rPr>
            </w:pPr>
            <w:r w:rsidRPr="00C25BEA">
              <w:rPr>
                <w:rFonts w:ascii="Times New Roman" w:hAnsi="Times New Roman"/>
                <w:color w:val="000000"/>
                <w:sz w:val="24"/>
                <w:szCs w:val="24"/>
                <w:lang w:val="lt-LT"/>
              </w:rPr>
              <w:t>p</w:t>
            </w:r>
            <w:r w:rsidR="0064590D" w:rsidRPr="00C25BEA">
              <w:rPr>
                <w:rFonts w:ascii="Times New Roman" w:hAnsi="Times New Roman"/>
                <w:color w:val="000000"/>
                <w:sz w:val="24"/>
                <w:szCs w:val="24"/>
                <w:lang w:val="lt-LT"/>
              </w:rPr>
              <w:t>atvirtinti vidiniai teisės aktai, kuriuose:</w:t>
            </w:r>
          </w:p>
        </w:tc>
      </w:tr>
      <w:tr w:rsidR="0064590D" w:rsidRPr="00C25BEA" w14:paraId="4F527465" w14:textId="77777777" w:rsidTr="0084431C">
        <w:trPr>
          <w:gridAfter w:val="1"/>
          <w:wAfter w:w="10" w:type="dxa"/>
          <w:jc w:val="center"/>
        </w:trPr>
        <w:tc>
          <w:tcPr>
            <w:tcW w:w="1129" w:type="dxa"/>
          </w:tcPr>
          <w:p w14:paraId="35D18BC1" w14:textId="77777777" w:rsidR="0064590D" w:rsidRPr="00C25BEA" w:rsidRDefault="0064590D" w:rsidP="0084431C">
            <w:pPr>
              <w:spacing w:line="360" w:lineRule="atLeast"/>
              <w:jc w:val="both"/>
              <w:rPr>
                <w:rFonts w:ascii="Times New Roman" w:hAnsi="Times New Roman"/>
                <w:sz w:val="24"/>
                <w:szCs w:val="24"/>
                <w:lang w:val="lt-LT"/>
              </w:rPr>
            </w:pPr>
            <w:r w:rsidRPr="00C25BEA">
              <w:rPr>
                <w:rFonts w:ascii="Times New Roman" w:hAnsi="Times New Roman"/>
                <w:sz w:val="24"/>
                <w:szCs w:val="24"/>
                <w:lang w:val="lt-LT"/>
              </w:rPr>
              <w:t>5.5.1.</w:t>
            </w:r>
          </w:p>
        </w:tc>
        <w:tc>
          <w:tcPr>
            <w:tcW w:w="4111" w:type="dxa"/>
          </w:tcPr>
          <w:p w14:paraId="42EB4062" w14:textId="77777777" w:rsidR="0064590D" w:rsidRPr="00C25BEA" w:rsidRDefault="0064590D" w:rsidP="0084431C">
            <w:pPr>
              <w:jc w:val="both"/>
              <w:rPr>
                <w:rFonts w:ascii="Times New Roman" w:hAnsi="Times New Roman"/>
                <w:color w:val="000000"/>
                <w:sz w:val="24"/>
                <w:szCs w:val="24"/>
                <w:lang w:val="lt-LT"/>
              </w:rPr>
            </w:pPr>
            <w:r w:rsidRPr="00C25BEA">
              <w:rPr>
                <w:rFonts w:ascii="Times New Roman" w:hAnsi="Times New Roman"/>
                <w:color w:val="000000"/>
                <w:sz w:val="24"/>
                <w:szCs w:val="24"/>
                <w:lang w:val="lt-LT"/>
              </w:rPr>
              <w:t>numatyta asmenų patekimo į patalpas, kuriose yra Saugiojo tinklo įranga, kontrolė ir apribojimai</w:t>
            </w:r>
            <w:r w:rsidR="00C25BEA" w:rsidRPr="00C25BEA">
              <w:rPr>
                <w:rFonts w:ascii="Times New Roman" w:hAnsi="Times New Roman"/>
                <w:color w:val="000000"/>
                <w:sz w:val="24"/>
                <w:szCs w:val="24"/>
                <w:lang w:val="lt-LT"/>
              </w:rPr>
              <w:t>;</w:t>
            </w:r>
          </w:p>
        </w:tc>
        <w:tc>
          <w:tcPr>
            <w:tcW w:w="1276" w:type="dxa"/>
          </w:tcPr>
          <w:p w14:paraId="5611BE33" w14:textId="77777777" w:rsidR="0064590D" w:rsidRPr="00C25BEA" w:rsidRDefault="0064590D" w:rsidP="0084431C">
            <w:pPr>
              <w:jc w:val="both"/>
              <w:rPr>
                <w:rFonts w:ascii="Times New Roman" w:hAnsi="Times New Roman"/>
                <w:color w:val="000000"/>
                <w:sz w:val="24"/>
                <w:szCs w:val="24"/>
                <w:lang w:val="lt-LT"/>
              </w:rPr>
            </w:pPr>
          </w:p>
        </w:tc>
        <w:tc>
          <w:tcPr>
            <w:tcW w:w="1417" w:type="dxa"/>
          </w:tcPr>
          <w:p w14:paraId="01BA9920" w14:textId="77777777" w:rsidR="0064590D" w:rsidRPr="00C25BEA" w:rsidRDefault="0064590D" w:rsidP="0084431C">
            <w:pPr>
              <w:jc w:val="both"/>
              <w:rPr>
                <w:rFonts w:ascii="Times New Roman" w:hAnsi="Times New Roman"/>
                <w:color w:val="000000"/>
                <w:sz w:val="24"/>
                <w:szCs w:val="24"/>
                <w:lang w:val="lt-LT"/>
              </w:rPr>
            </w:pPr>
          </w:p>
        </w:tc>
        <w:tc>
          <w:tcPr>
            <w:tcW w:w="1552" w:type="dxa"/>
          </w:tcPr>
          <w:p w14:paraId="6E9117FF" w14:textId="77777777" w:rsidR="0064590D" w:rsidRPr="00C25BEA" w:rsidRDefault="0064590D" w:rsidP="0084431C">
            <w:pPr>
              <w:jc w:val="both"/>
              <w:rPr>
                <w:rFonts w:ascii="Times New Roman" w:hAnsi="Times New Roman"/>
                <w:sz w:val="24"/>
                <w:szCs w:val="24"/>
                <w:lang w:val="lt-LT"/>
              </w:rPr>
            </w:pPr>
          </w:p>
        </w:tc>
      </w:tr>
      <w:tr w:rsidR="0064590D" w:rsidRPr="00C25BEA" w14:paraId="424278B9" w14:textId="77777777" w:rsidTr="0084431C">
        <w:trPr>
          <w:gridAfter w:val="1"/>
          <w:wAfter w:w="10" w:type="dxa"/>
          <w:jc w:val="center"/>
        </w:trPr>
        <w:tc>
          <w:tcPr>
            <w:tcW w:w="1129" w:type="dxa"/>
          </w:tcPr>
          <w:p w14:paraId="294820AF" w14:textId="77777777" w:rsidR="0064590D" w:rsidRPr="00C25BEA" w:rsidRDefault="0064590D" w:rsidP="0084431C">
            <w:pPr>
              <w:spacing w:line="360" w:lineRule="atLeast"/>
              <w:jc w:val="both"/>
              <w:rPr>
                <w:rFonts w:ascii="Times New Roman" w:hAnsi="Times New Roman"/>
                <w:sz w:val="24"/>
                <w:szCs w:val="24"/>
                <w:lang w:val="lt-LT"/>
              </w:rPr>
            </w:pPr>
            <w:r w:rsidRPr="00C25BEA">
              <w:rPr>
                <w:rFonts w:ascii="Times New Roman" w:hAnsi="Times New Roman"/>
                <w:sz w:val="24"/>
                <w:szCs w:val="24"/>
                <w:lang w:val="lt-LT"/>
              </w:rPr>
              <w:t>5.5.2.</w:t>
            </w:r>
          </w:p>
        </w:tc>
        <w:tc>
          <w:tcPr>
            <w:tcW w:w="4111" w:type="dxa"/>
          </w:tcPr>
          <w:p w14:paraId="4F1A92D2" w14:textId="77777777" w:rsidR="0064590D" w:rsidRPr="00C25BEA" w:rsidRDefault="0064590D" w:rsidP="00C25BEA">
            <w:pPr>
              <w:rPr>
                <w:rFonts w:ascii="Times New Roman" w:hAnsi="Times New Roman"/>
                <w:color w:val="000000"/>
                <w:sz w:val="24"/>
                <w:szCs w:val="24"/>
                <w:lang w:val="lt-LT"/>
              </w:rPr>
            </w:pPr>
            <w:r w:rsidRPr="00C25BEA">
              <w:rPr>
                <w:rFonts w:ascii="Times New Roman" w:hAnsi="Times New Roman"/>
                <w:color w:val="000000"/>
                <w:sz w:val="24"/>
                <w:szCs w:val="24"/>
                <w:lang w:val="lt-LT"/>
              </w:rPr>
              <w:t>numatyta asmenų, turinčių teisę patekti į patalpas, kuriose yra Saugiojo tinklo įranga, sąrašas, taip pat į sąrašą neįtrauktų asmenų patekimo į patalpas tvarka ir sąlygos</w:t>
            </w:r>
            <w:r w:rsidR="00C25BEA" w:rsidRPr="00C25BEA">
              <w:rPr>
                <w:rFonts w:ascii="Times New Roman" w:hAnsi="Times New Roman"/>
                <w:color w:val="000000"/>
                <w:sz w:val="24"/>
                <w:szCs w:val="24"/>
                <w:lang w:val="lt-LT"/>
              </w:rPr>
              <w:t>;</w:t>
            </w:r>
          </w:p>
        </w:tc>
        <w:tc>
          <w:tcPr>
            <w:tcW w:w="1276" w:type="dxa"/>
          </w:tcPr>
          <w:p w14:paraId="497F5370" w14:textId="77777777" w:rsidR="0064590D" w:rsidRPr="00C25BEA" w:rsidRDefault="0064590D" w:rsidP="0084431C">
            <w:pPr>
              <w:jc w:val="both"/>
              <w:rPr>
                <w:rFonts w:ascii="Times New Roman" w:hAnsi="Times New Roman"/>
                <w:color w:val="000000"/>
                <w:sz w:val="24"/>
                <w:szCs w:val="24"/>
                <w:lang w:val="lt-LT"/>
              </w:rPr>
            </w:pPr>
          </w:p>
        </w:tc>
        <w:tc>
          <w:tcPr>
            <w:tcW w:w="1417" w:type="dxa"/>
          </w:tcPr>
          <w:p w14:paraId="34B0BEAA" w14:textId="77777777" w:rsidR="0064590D" w:rsidRPr="00C25BEA" w:rsidRDefault="0064590D" w:rsidP="0084431C">
            <w:pPr>
              <w:jc w:val="both"/>
              <w:rPr>
                <w:rFonts w:ascii="Times New Roman" w:hAnsi="Times New Roman"/>
                <w:color w:val="000000"/>
                <w:sz w:val="24"/>
                <w:szCs w:val="24"/>
                <w:lang w:val="lt-LT"/>
              </w:rPr>
            </w:pPr>
          </w:p>
        </w:tc>
        <w:tc>
          <w:tcPr>
            <w:tcW w:w="1552" w:type="dxa"/>
          </w:tcPr>
          <w:p w14:paraId="7B8F4477" w14:textId="77777777" w:rsidR="0064590D" w:rsidRPr="00C25BEA" w:rsidRDefault="0064590D" w:rsidP="0084431C">
            <w:pPr>
              <w:jc w:val="both"/>
              <w:rPr>
                <w:rFonts w:ascii="Times New Roman" w:hAnsi="Times New Roman"/>
                <w:sz w:val="24"/>
                <w:szCs w:val="24"/>
                <w:lang w:val="lt-LT"/>
              </w:rPr>
            </w:pPr>
          </w:p>
        </w:tc>
      </w:tr>
      <w:tr w:rsidR="0064590D" w:rsidRPr="00C25BEA" w14:paraId="579441A4" w14:textId="77777777" w:rsidTr="0084431C">
        <w:trPr>
          <w:gridAfter w:val="1"/>
          <w:wAfter w:w="10" w:type="dxa"/>
          <w:jc w:val="center"/>
        </w:trPr>
        <w:tc>
          <w:tcPr>
            <w:tcW w:w="1129" w:type="dxa"/>
          </w:tcPr>
          <w:p w14:paraId="0B1E35D7" w14:textId="77777777" w:rsidR="0064590D" w:rsidRPr="00C25BEA" w:rsidRDefault="0064590D" w:rsidP="0084431C">
            <w:pPr>
              <w:spacing w:line="360" w:lineRule="atLeast"/>
              <w:jc w:val="both"/>
              <w:rPr>
                <w:rFonts w:ascii="Times New Roman" w:hAnsi="Times New Roman"/>
                <w:sz w:val="24"/>
                <w:szCs w:val="24"/>
                <w:lang w:val="lt-LT"/>
              </w:rPr>
            </w:pPr>
            <w:r w:rsidRPr="00C25BEA">
              <w:rPr>
                <w:rFonts w:ascii="Times New Roman" w:hAnsi="Times New Roman"/>
                <w:sz w:val="24"/>
                <w:szCs w:val="24"/>
                <w:lang w:val="lt-LT"/>
              </w:rPr>
              <w:t>5.6.</w:t>
            </w:r>
          </w:p>
        </w:tc>
        <w:tc>
          <w:tcPr>
            <w:tcW w:w="4111" w:type="dxa"/>
          </w:tcPr>
          <w:p w14:paraId="21042A69" w14:textId="77777777" w:rsidR="0064590D" w:rsidRPr="00C25BEA" w:rsidRDefault="0064590D" w:rsidP="00C25BEA">
            <w:pPr>
              <w:rPr>
                <w:rFonts w:ascii="Times New Roman" w:hAnsi="Times New Roman"/>
                <w:color w:val="000000"/>
                <w:sz w:val="24"/>
                <w:szCs w:val="24"/>
                <w:lang w:val="lt-LT"/>
              </w:rPr>
            </w:pPr>
            <w:r w:rsidRPr="00C25BEA">
              <w:rPr>
                <w:rFonts w:ascii="Times New Roman" w:hAnsi="Times New Roman"/>
                <w:color w:val="000000"/>
                <w:sz w:val="24"/>
                <w:szCs w:val="24"/>
                <w:lang w:val="lt-LT"/>
              </w:rPr>
              <w:t>paskirti asmenys, įgalioti atstovauti naudotojui prisijungimo prie Saugiojo tinklo administravimo, saugos organizavimo ir įgyvendinimo klausimais visą prisijungimo laiką, Saugiojo tinklo tvarkytojui teikti šio asmens (asmenų) kontaktinius duomenis (vardą, pavardę, telefono numerį (-ius), elektroninio pašto adresą), o pasikeitus įgaliotiems asmenims ar kontaktinei informacijai atnaujintą informaciją ne vėliau kaip per 5 darbo dienas nuo pasikeitimų dienos pateikti Saugiojo tinklo tvarkytojui</w:t>
            </w:r>
            <w:r w:rsidR="00C25BEA" w:rsidRPr="00C25BEA">
              <w:rPr>
                <w:rFonts w:ascii="Times New Roman" w:hAnsi="Times New Roman"/>
                <w:color w:val="000000"/>
                <w:sz w:val="24"/>
                <w:szCs w:val="24"/>
                <w:lang w:val="lt-LT"/>
              </w:rPr>
              <w:t>.</w:t>
            </w:r>
          </w:p>
        </w:tc>
        <w:tc>
          <w:tcPr>
            <w:tcW w:w="1276" w:type="dxa"/>
          </w:tcPr>
          <w:p w14:paraId="37DBC58D" w14:textId="77777777" w:rsidR="0064590D" w:rsidRPr="00C25BEA" w:rsidRDefault="0064590D" w:rsidP="0084431C">
            <w:pPr>
              <w:jc w:val="both"/>
              <w:rPr>
                <w:rFonts w:ascii="Times New Roman" w:hAnsi="Times New Roman"/>
                <w:color w:val="000000"/>
                <w:sz w:val="24"/>
                <w:szCs w:val="24"/>
                <w:lang w:val="lt-LT"/>
              </w:rPr>
            </w:pPr>
          </w:p>
        </w:tc>
        <w:tc>
          <w:tcPr>
            <w:tcW w:w="1417" w:type="dxa"/>
          </w:tcPr>
          <w:p w14:paraId="05369009" w14:textId="77777777" w:rsidR="0064590D" w:rsidRPr="00C25BEA" w:rsidRDefault="0064590D" w:rsidP="0084431C">
            <w:pPr>
              <w:jc w:val="both"/>
              <w:rPr>
                <w:rFonts w:ascii="Times New Roman" w:hAnsi="Times New Roman"/>
                <w:color w:val="000000"/>
                <w:sz w:val="24"/>
                <w:szCs w:val="24"/>
                <w:lang w:val="lt-LT"/>
              </w:rPr>
            </w:pPr>
          </w:p>
        </w:tc>
        <w:tc>
          <w:tcPr>
            <w:tcW w:w="1552" w:type="dxa"/>
          </w:tcPr>
          <w:p w14:paraId="19406CA2" w14:textId="77777777" w:rsidR="0064590D" w:rsidRPr="00C25BEA" w:rsidRDefault="0064590D" w:rsidP="0084431C">
            <w:pPr>
              <w:jc w:val="both"/>
              <w:rPr>
                <w:rFonts w:ascii="Times New Roman" w:hAnsi="Times New Roman"/>
                <w:sz w:val="24"/>
                <w:szCs w:val="24"/>
                <w:lang w:val="lt-LT"/>
              </w:rPr>
            </w:pPr>
          </w:p>
        </w:tc>
      </w:tr>
    </w:tbl>
    <w:p w14:paraId="6DA712A8" w14:textId="77777777" w:rsidR="00712CF5" w:rsidRPr="00C25BEA" w:rsidRDefault="00D220A7" w:rsidP="00F871FC">
      <w:pPr>
        <w:jc w:val="both"/>
        <w:rPr>
          <w:rFonts w:ascii="Times New Roman" w:hAnsi="Times New Roman"/>
          <w:color w:val="000000"/>
          <w:sz w:val="24"/>
          <w:szCs w:val="24"/>
        </w:rPr>
      </w:pPr>
      <w:r w:rsidRPr="00C25BEA">
        <w:rPr>
          <w:rFonts w:cstheme="minorHAnsi"/>
          <w:color w:val="000000"/>
        </w:rPr>
        <w:t>*</w:t>
      </w:r>
      <w:r w:rsidR="00CD20C4" w:rsidRPr="00C25BEA">
        <w:rPr>
          <w:color w:val="000000"/>
        </w:rPr>
        <w:t xml:space="preserve"> </w:t>
      </w:r>
      <w:r w:rsidR="00CD20C4" w:rsidRPr="00C25BEA">
        <w:rPr>
          <w:rFonts w:ascii="Times New Roman" w:hAnsi="Times New Roman"/>
          <w:color w:val="000000"/>
          <w:sz w:val="24"/>
          <w:szCs w:val="24"/>
        </w:rPr>
        <w:t>rei</w:t>
      </w:r>
      <w:r w:rsidRPr="00C25BEA">
        <w:rPr>
          <w:rFonts w:ascii="Times New Roman" w:hAnsi="Times New Roman"/>
          <w:color w:val="000000"/>
          <w:sz w:val="24"/>
          <w:szCs w:val="24"/>
        </w:rPr>
        <w:t>kalavimai įgyvendinami pagal šalies, kurioje bus įrengta Saugiojo tinklo įranga, keliamus reikalavimus.</w:t>
      </w:r>
    </w:p>
    <w:p w14:paraId="3D83AE51" w14:textId="77777777" w:rsidR="00F871FC" w:rsidRPr="00C25BEA" w:rsidRDefault="00F871FC" w:rsidP="00CD20C4">
      <w:pPr>
        <w:ind w:left="284"/>
        <w:rPr>
          <w:rFonts w:ascii="Times New Roman" w:hAnsi="Times New Roman"/>
          <w:sz w:val="24"/>
          <w:szCs w:val="24"/>
        </w:rPr>
      </w:pPr>
    </w:p>
    <w:p w14:paraId="7FC339DB" w14:textId="77777777" w:rsidR="008E7020" w:rsidRPr="00C25BEA" w:rsidRDefault="008E7020" w:rsidP="008E7020">
      <w:pPr>
        <w:jc w:val="center"/>
        <w:rPr>
          <w:rFonts w:ascii="Times New Roman" w:hAnsi="Times New Roman"/>
          <w:sz w:val="24"/>
          <w:szCs w:val="24"/>
        </w:rPr>
      </w:pPr>
      <w:r w:rsidRPr="00C25BEA">
        <w:rPr>
          <w:rFonts w:ascii="Times New Roman" w:hAnsi="Times New Roman"/>
          <w:sz w:val="24"/>
          <w:szCs w:val="24"/>
        </w:rPr>
        <w:t>____________________</w:t>
      </w:r>
    </w:p>
    <w:sectPr w:rsidR="008E7020" w:rsidRPr="00C25BEA" w:rsidSect="00A5108F">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E566B" w14:textId="77777777" w:rsidR="00104420" w:rsidRDefault="00104420" w:rsidP="00A5108F">
      <w:pPr>
        <w:spacing w:before="0"/>
      </w:pPr>
      <w:r>
        <w:separator/>
      </w:r>
    </w:p>
  </w:endnote>
  <w:endnote w:type="continuationSeparator" w:id="0">
    <w:p w14:paraId="283223B1" w14:textId="77777777" w:rsidR="00104420" w:rsidRDefault="00104420" w:rsidP="00A5108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67CB" w14:textId="77777777" w:rsidR="00104420" w:rsidRDefault="00104420" w:rsidP="00A5108F">
      <w:pPr>
        <w:spacing w:before="0"/>
      </w:pPr>
      <w:r>
        <w:separator/>
      </w:r>
    </w:p>
  </w:footnote>
  <w:footnote w:type="continuationSeparator" w:id="0">
    <w:p w14:paraId="06AB4157" w14:textId="77777777" w:rsidR="00104420" w:rsidRDefault="00104420" w:rsidP="00A5108F">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CAF"/>
    <w:rsid w:val="0001041A"/>
    <w:rsid w:val="00086DF2"/>
    <w:rsid w:val="000C2CC9"/>
    <w:rsid w:val="000C3B7D"/>
    <w:rsid w:val="000F2E85"/>
    <w:rsid w:val="00104420"/>
    <w:rsid w:val="00167EC7"/>
    <w:rsid w:val="00185640"/>
    <w:rsid w:val="001A71A6"/>
    <w:rsid w:val="00261EFD"/>
    <w:rsid w:val="00271AA1"/>
    <w:rsid w:val="00344EBC"/>
    <w:rsid w:val="00420304"/>
    <w:rsid w:val="00425826"/>
    <w:rsid w:val="004C56A7"/>
    <w:rsid w:val="005271EC"/>
    <w:rsid w:val="00575F5B"/>
    <w:rsid w:val="005A06CE"/>
    <w:rsid w:val="0064590D"/>
    <w:rsid w:val="00694D02"/>
    <w:rsid w:val="006A7969"/>
    <w:rsid w:val="006B0CAF"/>
    <w:rsid w:val="006B55B7"/>
    <w:rsid w:val="006D18CE"/>
    <w:rsid w:val="006F52C8"/>
    <w:rsid w:val="00712CF5"/>
    <w:rsid w:val="00841809"/>
    <w:rsid w:val="008540F6"/>
    <w:rsid w:val="008E087C"/>
    <w:rsid w:val="008E5373"/>
    <w:rsid w:val="008E7020"/>
    <w:rsid w:val="009462D7"/>
    <w:rsid w:val="009C68DB"/>
    <w:rsid w:val="00A115DA"/>
    <w:rsid w:val="00A32125"/>
    <w:rsid w:val="00A5108F"/>
    <w:rsid w:val="00B12936"/>
    <w:rsid w:val="00B7230B"/>
    <w:rsid w:val="00B81275"/>
    <w:rsid w:val="00C07500"/>
    <w:rsid w:val="00C25BEA"/>
    <w:rsid w:val="00CD20C4"/>
    <w:rsid w:val="00D220A7"/>
    <w:rsid w:val="00D450E7"/>
    <w:rsid w:val="00D635EA"/>
    <w:rsid w:val="00D854A1"/>
    <w:rsid w:val="00DC4A82"/>
    <w:rsid w:val="00E20C23"/>
    <w:rsid w:val="00E33882"/>
    <w:rsid w:val="00E811BE"/>
    <w:rsid w:val="00EE49AC"/>
    <w:rsid w:val="00EE56F1"/>
    <w:rsid w:val="00EF329F"/>
    <w:rsid w:val="00F63B62"/>
    <w:rsid w:val="00F81A22"/>
    <w:rsid w:val="00F871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D28D"/>
  <w15:chartTrackingRefBased/>
  <w15:docId w15:val="{543FADAD-889D-4028-BA04-2D3940F8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CAF"/>
    <w:pPr>
      <w:spacing w:before="60"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B0CA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08F"/>
    <w:pPr>
      <w:tabs>
        <w:tab w:val="center" w:pos="4819"/>
        <w:tab w:val="right" w:pos="9638"/>
      </w:tabs>
      <w:spacing w:before="0"/>
    </w:pPr>
  </w:style>
  <w:style w:type="character" w:customStyle="1" w:styleId="HeaderChar">
    <w:name w:val="Header Char"/>
    <w:basedOn w:val="DefaultParagraphFont"/>
    <w:link w:val="Header"/>
    <w:uiPriority w:val="99"/>
    <w:rsid w:val="00A5108F"/>
    <w:rPr>
      <w:rFonts w:eastAsia="Times New Roman" w:cs="Times New Roman"/>
    </w:rPr>
  </w:style>
  <w:style w:type="paragraph" w:styleId="Footer">
    <w:name w:val="footer"/>
    <w:basedOn w:val="Normal"/>
    <w:link w:val="FooterChar"/>
    <w:uiPriority w:val="99"/>
    <w:unhideWhenUsed/>
    <w:rsid w:val="00A5108F"/>
    <w:pPr>
      <w:tabs>
        <w:tab w:val="center" w:pos="4819"/>
        <w:tab w:val="right" w:pos="9638"/>
      </w:tabs>
      <w:spacing w:before="0"/>
    </w:pPr>
  </w:style>
  <w:style w:type="character" w:customStyle="1" w:styleId="FooterChar">
    <w:name w:val="Footer Char"/>
    <w:basedOn w:val="DefaultParagraphFont"/>
    <w:link w:val="Footer"/>
    <w:uiPriority w:val="99"/>
    <w:rsid w:val="00A5108F"/>
    <w:rPr>
      <w:rFonts w:eastAsia="Times New Roman" w:cs="Times New Roman"/>
    </w:rPr>
  </w:style>
  <w:style w:type="paragraph" w:styleId="NoSpacing">
    <w:name w:val="No Spacing"/>
    <w:uiPriority w:val="1"/>
    <w:qFormat/>
    <w:rsid w:val="005A06CE"/>
    <w:pPr>
      <w:spacing w:after="0" w:line="240" w:lineRule="auto"/>
    </w:pPr>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D220A7"/>
    <w:pPr>
      <w:ind w:left="720"/>
      <w:contextualSpacing/>
    </w:pPr>
  </w:style>
  <w:style w:type="paragraph" w:styleId="BalloonText">
    <w:name w:val="Balloon Text"/>
    <w:basedOn w:val="Normal"/>
    <w:link w:val="BalloonTextChar"/>
    <w:uiPriority w:val="99"/>
    <w:semiHidden/>
    <w:unhideWhenUsed/>
    <w:rsid w:val="00B1293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936"/>
    <w:rPr>
      <w:rFonts w:ascii="Segoe UI" w:eastAsia="Times New Roman" w:hAnsi="Segoe UI" w:cs="Segoe UI"/>
      <w:sz w:val="18"/>
      <w:szCs w:val="18"/>
    </w:rPr>
  </w:style>
  <w:style w:type="paragraph" w:styleId="BodyText">
    <w:name w:val="Body Text"/>
    <w:basedOn w:val="Normal"/>
    <w:link w:val="BodyTextChar"/>
    <w:uiPriority w:val="99"/>
    <w:semiHidden/>
    <w:unhideWhenUsed/>
    <w:rsid w:val="0064590D"/>
    <w:pPr>
      <w:spacing w:after="120"/>
    </w:pPr>
  </w:style>
  <w:style w:type="character" w:customStyle="1" w:styleId="BodyTextChar">
    <w:name w:val="Body Text Char"/>
    <w:basedOn w:val="DefaultParagraphFont"/>
    <w:link w:val="BodyText"/>
    <w:uiPriority w:val="99"/>
    <w:semiHidden/>
    <w:rsid w:val="0064590D"/>
    <w:rPr>
      <w:rFonts w:eastAsia="Times New Roman" w:cs="Times New Roman"/>
    </w:rPr>
  </w:style>
  <w:style w:type="paragraph" w:styleId="BodyTextFirstIndent">
    <w:name w:val="Body Text First Indent"/>
    <w:basedOn w:val="BodyText"/>
    <w:link w:val="BodyTextFirstIndentChar"/>
    <w:uiPriority w:val="99"/>
    <w:rsid w:val="0064590D"/>
    <w:pPr>
      <w:spacing w:before="0"/>
      <w:ind w:firstLine="210"/>
    </w:pPr>
    <w:rPr>
      <w:rFonts w:ascii="Times New Roman" w:hAnsi="Times New Roman"/>
      <w:sz w:val="20"/>
      <w:szCs w:val="20"/>
      <w:lang w:val="en-GB" w:eastAsia="lt-LT"/>
    </w:rPr>
  </w:style>
  <w:style w:type="character" w:customStyle="1" w:styleId="BodyTextFirstIndentChar">
    <w:name w:val="Body Text First Indent Char"/>
    <w:basedOn w:val="BodyTextChar"/>
    <w:link w:val="BodyTextFirstIndent"/>
    <w:uiPriority w:val="99"/>
    <w:rsid w:val="0064590D"/>
    <w:rPr>
      <w:rFonts w:ascii="Times New Roman" w:eastAsia="Times New Roman" w:hAnsi="Times New Roman" w:cs="Times New Roman"/>
      <w:sz w:val="20"/>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3861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Petronienė</dc:creator>
  <cp:lastModifiedBy>Violeta Vėgėlienė</cp:lastModifiedBy>
  <cp:revision>2</cp:revision>
  <dcterms:created xsi:type="dcterms:W3CDTF">2026-02-17T05:42:00Z</dcterms:created>
  <dcterms:modified xsi:type="dcterms:W3CDTF">2026-02-17T05:42:00Z</dcterms:modified>
</cp:coreProperties>
</file>